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A590D" w14:textId="56679115" w:rsidR="00137C22" w:rsidRPr="00351F87" w:rsidRDefault="008E4DBB" w:rsidP="008E4DBB">
      <w:pPr>
        <w:pStyle w:val="Title"/>
        <w:rPr>
          <w:color w:val="262626" w:themeColor="text1" w:themeTint="D9"/>
          <w:sz w:val="52"/>
        </w:rPr>
      </w:pPr>
      <w:r w:rsidRPr="00351F87">
        <w:rPr>
          <w:color w:val="262626" w:themeColor="text1" w:themeTint="D9"/>
          <w:sz w:val="52"/>
        </w:rPr>
        <w:t>Integrating Computation into STEM Curriculum</w:t>
      </w:r>
    </w:p>
    <w:p w14:paraId="0492E9E0" w14:textId="77777777" w:rsidR="00B8560B" w:rsidRPr="00351F87" w:rsidRDefault="008E4DBB" w:rsidP="004466C0">
      <w:pPr>
        <w:pStyle w:val="Subtitle"/>
        <w:spacing w:after="0"/>
        <w:rPr>
          <w:color w:val="637052" w:themeColor="text2"/>
        </w:rPr>
      </w:pPr>
      <w:r w:rsidRPr="00351F87">
        <w:rPr>
          <w:color w:val="637052" w:themeColor="text2"/>
        </w:rPr>
        <w:t>Calvin Berggren</w:t>
      </w:r>
    </w:p>
    <w:p w14:paraId="5E8FCB43" w14:textId="3B27E542" w:rsidR="008E4DBB" w:rsidRPr="00351F87" w:rsidRDefault="008E4DBB" w:rsidP="004466C0">
      <w:pPr>
        <w:pStyle w:val="Subtitle"/>
        <w:spacing w:after="0"/>
        <w:rPr>
          <w:color w:val="637052" w:themeColor="text2"/>
        </w:rPr>
      </w:pPr>
      <w:r w:rsidRPr="00351F87">
        <w:rPr>
          <w:color w:val="637052" w:themeColor="text2"/>
        </w:rPr>
        <w:t>Texas Lutheran University</w:t>
      </w:r>
    </w:p>
    <w:p w14:paraId="4D75BF5A" w14:textId="77777777" w:rsidR="008E4DBB" w:rsidRPr="00351F87" w:rsidRDefault="008E4DBB" w:rsidP="004466C0">
      <w:pPr>
        <w:pStyle w:val="Subtitle"/>
        <w:spacing w:after="0"/>
        <w:rPr>
          <w:color w:val="637052" w:themeColor="text2"/>
        </w:rPr>
      </w:pPr>
      <w:r w:rsidRPr="00351F87">
        <w:rPr>
          <w:color w:val="637052" w:themeColor="text2"/>
        </w:rPr>
        <w:t>Engaging Pedagogy Conference</w:t>
      </w:r>
    </w:p>
    <w:p w14:paraId="393ABCC2" w14:textId="77777777" w:rsidR="008E4DBB" w:rsidRPr="008E4DBB" w:rsidRDefault="008E4DBB" w:rsidP="004466C0">
      <w:pPr>
        <w:pStyle w:val="Subtitle"/>
        <w:spacing w:after="240"/>
      </w:pPr>
      <w:r w:rsidRPr="00351F87">
        <w:rPr>
          <w:color w:val="637052" w:themeColor="text2"/>
        </w:rPr>
        <w:t>17 May 2017</w:t>
      </w:r>
    </w:p>
    <w:p w14:paraId="5E35B95B" w14:textId="5E25D683" w:rsidR="008E4DBB" w:rsidRPr="00CB5350" w:rsidRDefault="00FF0CD3" w:rsidP="00CB5350">
      <w:pPr>
        <w:pStyle w:val="Heading2"/>
      </w:pPr>
      <w:r w:rsidRPr="00CB5350">
        <w:t>Computation is increasingly important in all STEM fields, especially math, physics, and engineering</w:t>
      </w:r>
    </w:p>
    <w:p w14:paraId="256A6325" w14:textId="3008BEE3" w:rsidR="00FF0CD3" w:rsidRDefault="00FF0CD3" w:rsidP="00FF0CD3">
      <w:pPr>
        <w:pStyle w:val="ListParagraph"/>
        <w:numPr>
          <w:ilvl w:val="0"/>
          <w:numId w:val="5"/>
        </w:numPr>
      </w:pPr>
      <w:r>
        <w:t>Computation is now ubiquitous in many fields</w:t>
      </w:r>
    </w:p>
    <w:p w14:paraId="5A8FD012" w14:textId="6DE726A6" w:rsidR="00FF0CD3" w:rsidRDefault="00FF0CD3" w:rsidP="00FF0CD3">
      <w:pPr>
        <w:pStyle w:val="ListParagraph"/>
        <w:numPr>
          <w:ilvl w:val="0"/>
          <w:numId w:val="5"/>
        </w:numPr>
      </w:pPr>
      <w:r>
        <w:t>Computational thinking provides a different way of approaching the subject, leading to new insights and deeper understanding</w:t>
      </w:r>
    </w:p>
    <w:p w14:paraId="57C295A1" w14:textId="4C4066DC" w:rsidR="00FF0CD3" w:rsidRDefault="00FF0CD3" w:rsidP="00FF0CD3">
      <w:pPr>
        <w:pStyle w:val="ListParagraph"/>
        <w:numPr>
          <w:ilvl w:val="0"/>
          <w:numId w:val="5"/>
        </w:numPr>
      </w:pPr>
      <w:r>
        <w:t>Computational methods allow one to solve a much wider range of problems</w:t>
      </w:r>
    </w:p>
    <w:p w14:paraId="79B262D2" w14:textId="202DE32C" w:rsidR="00FF0CD3" w:rsidRDefault="00FF0CD3" w:rsidP="00FF0CD3">
      <w:pPr>
        <w:pStyle w:val="ListParagraph"/>
        <w:numPr>
          <w:ilvl w:val="0"/>
          <w:numId w:val="5"/>
        </w:numPr>
      </w:pPr>
      <w:r>
        <w:t>Computational skills are valuable for a wide variety of careers in and outside your field</w:t>
      </w:r>
    </w:p>
    <w:p w14:paraId="1B70E41C" w14:textId="63837A47" w:rsidR="00FF0CD3" w:rsidRDefault="00FF0CD3" w:rsidP="00FF0CD3">
      <w:pPr>
        <w:pStyle w:val="ListParagraph"/>
        <w:numPr>
          <w:ilvl w:val="0"/>
          <w:numId w:val="5"/>
        </w:numPr>
      </w:pPr>
      <w:r>
        <w:t xml:space="preserve">Many professional societies </w:t>
      </w:r>
      <w:r w:rsidR="001D02C7">
        <w:t xml:space="preserve">(AAPT, NCTM, AMTE, and others) </w:t>
      </w:r>
      <w:r>
        <w:t>have made official statements and reports promoting the integration of computation into education in their field</w:t>
      </w:r>
    </w:p>
    <w:p w14:paraId="683F51FE" w14:textId="1F9B895A" w:rsidR="00D710D8" w:rsidRPr="00ED1E54" w:rsidRDefault="00ED1E54" w:rsidP="008A06EE">
      <w:pPr>
        <w:pStyle w:val="Heading2"/>
      </w:pPr>
      <w:r>
        <w:t>Important skills include</w:t>
      </w:r>
    </w:p>
    <w:p w14:paraId="082A2B41" w14:textId="2CF112FE" w:rsidR="008A06EE" w:rsidRDefault="008A06EE" w:rsidP="008A06EE">
      <w:pPr>
        <w:pStyle w:val="ListParagraph"/>
        <w:numPr>
          <w:ilvl w:val="0"/>
          <w:numId w:val="5"/>
        </w:numPr>
      </w:pPr>
      <w:r w:rsidRPr="00ED1E54">
        <w:t>Fundamental computer skills</w:t>
      </w:r>
    </w:p>
    <w:p w14:paraId="60397934" w14:textId="22007F8E" w:rsidR="00D710D8" w:rsidRPr="00ED1E54" w:rsidRDefault="00283239" w:rsidP="00DC0F0C">
      <w:pPr>
        <w:pStyle w:val="ListParagraph"/>
        <w:numPr>
          <w:ilvl w:val="1"/>
          <w:numId w:val="5"/>
        </w:numPr>
      </w:pPr>
      <w:r w:rsidRPr="00ED1E54">
        <w:t>ope</w:t>
      </w:r>
      <w:bookmarkStart w:id="0" w:name="_GoBack"/>
      <w:bookmarkEnd w:id="0"/>
      <w:r w:rsidRPr="00ED1E54">
        <w:t>rating systems</w:t>
      </w:r>
    </w:p>
    <w:p w14:paraId="17EBAA5E" w14:textId="77777777" w:rsidR="00D710D8" w:rsidRPr="00ED1E54" w:rsidRDefault="00283239" w:rsidP="00DC0F0C">
      <w:pPr>
        <w:pStyle w:val="ListParagraph"/>
        <w:numPr>
          <w:ilvl w:val="1"/>
          <w:numId w:val="5"/>
        </w:numPr>
      </w:pPr>
      <w:r w:rsidRPr="00ED1E54">
        <w:t>file systems</w:t>
      </w:r>
    </w:p>
    <w:p w14:paraId="46F38FE5" w14:textId="77777777" w:rsidR="00D710D8" w:rsidRPr="00ED1E54" w:rsidRDefault="00283239" w:rsidP="00DC0F0C">
      <w:pPr>
        <w:pStyle w:val="ListParagraph"/>
        <w:numPr>
          <w:ilvl w:val="1"/>
          <w:numId w:val="5"/>
        </w:numPr>
      </w:pPr>
      <w:r w:rsidRPr="00ED1E54">
        <w:t>coding</w:t>
      </w:r>
    </w:p>
    <w:p w14:paraId="08E4236E" w14:textId="77777777" w:rsidR="00D710D8" w:rsidRPr="00ED1E54" w:rsidRDefault="00283239" w:rsidP="00DC0F0C">
      <w:pPr>
        <w:pStyle w:val="ListParagraph"/>
        <w:numPr>
          <w:ilvl w:val="1"/>
          <w:numId w:val="5"/>
        </w:numPr>
      </w:pPr>
      <w:r w:rsidRPr="00ED1E54">
        <w:t>using computational tools</w:t>
      </w:r>
    </w:p>
    <w:p w14:paraId="332FE145" w14:textId="77777777" w:rsidR="00D710D8" w:rsidRPr="00ED1E54" w:rsidRDefault="00283239" w:rsidP="00DC0F0C">
      <w:pPr>
        <w:pStyle w:val="ListParagraph"/>
        <w:numPr>
          <w:ilvl w:val="0"/>
          <w:numId w:val="5"/>
        </w:numPr>
      </w:pPr>
      <w:r w:rsidRPr="00ED1E54">
        <w:t>Technical computing skills</w:t>
      </w:r>
    </w:p>
    <w:p w14:paraId="4EE1D148" w14:textId="77777777" w:rsidR="00D710D8" w:rsidRPr="00ED1E54" w:rsidRDefault="00283239" w:rsidP="00DC0F0C">
      <w:pPr>
        <w:pStyle w:val="ListParagraph"/>
        <w:numPr>
          <w:ilvl w:val="1"/>
          <w:numId w:val="5"/>
        </w:numPr>
      </w:pPr>
      <w:r w:rsidRPr="00ED1E54">
        <w:t>process data</w:t>
      </w:r>
    </w:p>
    <w:p w14:paraId="5D573ED2" w14:textId="46090409" w:rsidR="00ED1E54" w:rsidRDefault="00ED1E54" w:rsidP="00ED1E54">
      <w:pPr>
        <w:pStyle w:val="ListParagraph"/>
        <w:numPr>
          <w:ilvl w:val="1"/>
          <w:numId w:val="5"/>
        </w:numPr>
      </w:pPr>
      <w:r w:rsidRPr="00ED1E54">
        <w:t>visualize data</w:t>
      </w:r>
    </w:p>
    <w:p w14:paraId="5D3BC559" w14:textId="77777777" w:rsidR="00D710D8" w:rsidRPr="00ED1E54" w:rsidRDefault="00283239" w:rsidP="00ED1E54">
      <w:pPr>
        <w:pStyle w:val="ListParagraph"/>
        <w:numPr>
          <w:ilvl w:val="0"/>
          <w:numId w:val="5"/>
        </w:numPr>
      </w:pPr>
      <w:r w:rsidRPr="00ED1E54">
        <w:t>Computational skills</w:t>
      </w:r>
    </w:p>
    <w:p w14:paraId="590ECC2F" w14:textId="77777777" w:rsidR="00D710D8" w:rsidRPr="00ED1E54" w:rsidRDefault="00283239" w:rsidP="00ED1E54">
      <w:pPr>
        <w:pStyle w:val="ListParagraph"/>
        <w:numPr>
          <w:ilvl w:val="1"/>
          <w:numId w:val="5"/>
        </w:numPr>
      </w:pPr>
      <w:r w:rsidRPr="00ED1E54">
        <w:t>translate models or algorithms into code</w:t>
      </w:r>
    </w:p>
    <w:p w14:paraId="27BC13A6" w14:textId="77777777" w:rsidR="00D710D8" w:rsidRPr="00ED1E54" w:rsidRDefault="00283239" w:rsidP="00ED1E54">
      <w:pPr>
        <w:pStyle w:val="ListParagraph"/>
        <w:numPr>
          <w:ilvl w:val="1"/>
          <w:numId w:val="5"/>
        </w:numPr>
      </w:pPr>
      <w:r w:rsidRPr="00ED1E54">
        <w:t>write/test/debug code</w:t>
      </w:r>
    </w:p>
    <w:p w14:paraId="754A8258" w14:textId="77777777" w:rsidR="00D710D8" w:rsidRPr="00ED1E54" w:rsidRDefault="00283239" w:rsidP="00ED1E54">
      <w:pPr>
        <w:pStyle w:val="ListParagraph"/>
        <w:numPr>
          <w:ilvl w:val="1"/>
          <w:numId w:val="5"/>
        </w:numPr>
      </w:pPr>
      <w:r w:rsidRPr="00ED1E54">
        <w:t>divide problem into manageable computational tasks</w:t>
      </w:r>
    </w:p>
    <w:p w14:paraId="62EC9460" w14:textId="35616D80" w:rsidR="00ED1E54" w:rsidRDefault="00ED1E54" w:rsidP="00ED1E54">
      <w:pPr>
        <w:pStyle w:val="ListParagraph"/>
        <w:numPr>
          <w:ilvl w:val="1"/>
          <w:numId w:val="5"/>
        </w:numPr>
      </w:pPr>
      <w:r w:rsidRPr="00ED1E54">
        <w:t>make meaning of results</w:t>
      </w:r>
    </w:p>
    <w:p w14:paraId="75B2A2AF" w14:textId="3F798A9D" w:rsidR="00ED1E54" w:rsidRDefault="00ED1E54" w:rsidP="00CB5350">
      <w:pPr>
        <w:pStyle w:val="Heading2"/>
      </w:pPr>
      <w:r>
        <w:t xml:space="preserve">Important </w:t>
      </w:r>
      <w:r w:rsidRPr="00325386">
        <w:t>tools</w:t>
      </w:r>
      <w:r>
        <w:t xml:space="preserve"> include</w:t>
      </w:r>
    </w:p>
    <w:p w14:paraId="609A006D" w14:textId="523A0AC1" w:rsidR="00ED1E54" w:rsidRDefault="00ED1E54" w:rsidP="00ED1E54">
      <w:pPr>
        <w:pStyle w:val="ListParagraph"/>
        <w:numPr>
          <w:ilvl w:val="0"/>
          <w:numId w:val="5"/>
        </w:numPr>
      </w:pPr>
      <w:r>
        <w:t>General-purpose programming languages like Python and C++</w:t>
      </w:r>
    </w:p>
    <w:p w14:paraId="17BB790A" w14:textId="3BAC640F" w:rsidR="00ED1E54" w:rsidRDefault="00ED1E54" w:rsidP="00ED1E54">
      <w:pPr>
        <w:pStyle w:val="ListParagraph"/>
        <w:numPr>
          <w:ilvl w:val="0"/>
          <w:numId w:val="5"/>
        </w:numPr>
      </w:pPr>
      <w:r>
        <w:t xml:space="preserve">Specific packages for these languages like SciPy, Jupyter, and </w:t>
      </w:r>
      <w:proofErr w:type="spellStart"/>
      <w:r>
        <w:t>matplotlib</w:t>
      </w:r>
      <w:proofErr w:type="spellEnd"/>
      <w:r>
        <w:t xml:space="preserve"> (for the Python ecosystem)</w:t>
      </w:r>
    </w:p>
    <w:p w14:paraId="5F876B90" w14:textId="72E83316" w:rsidR="00ED1E54" w:rsidRDefault="00ED1E54" w:rsidP="00ED1E54">
      <w:pPr>
        <w:pStyle w:val="ListParagraph"/>
        <w:numPr>
          <w:ilvl w:val="0"/>
          <w:numId w:val="5"/>
        </w:numPr>
      </w:pPr>
      <w:r>
        <w:t>Integrated mathematical computing environments like Mathematica, Maple, and MATLAB</w:t>
      </w:r>
    </w:p>
    <w:p w14:paraId="50FCBEBD" w14:textId="2BB51254" w:rsidR="00ED1E54" w:rsidRDefault="00ED1E54" w:rsidP="00ED1E54">
      <w:pPr>
        <w:pStyle w:val="ListParagraph"/>
        <w:numPr>
          <w:ilvl w:val="0"/>
          <w:numId w:val="5"/>
        </w:numPr>
      </w:pPr>
      <w:r>
        <w:t>Spreadsheets like Excel</w:t>
      </w:r>
    </w:p>
    <w:p w14:paraId="5C8CE479" w14:textId="1AAB16E6" w:rsidR="00ED1E54" w:rsidRDefault="00165C9A" w:rsidP="00CB5350">
      <w:pPr>
        <w:pStyle w:val="Heading2"/>
      </w:pPr>
      <w:r>
        <w:lastRenderedPageBreak/>
        <w:t>Physics at TLU is in the process of making a comprehensive update to the major to include computational elements according to best practices</w:t>
      </w:r>
      <w:r w:rsidR="008A06EE" w:rsidRPr="008A06EE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 xml:space="preserve"> </w:t>
      </w:r>
    </w:p>
    <w:p w14:paraId="10FC06AB" w14:textId="309A3505" w:rsidR="00165C9A" w:rsidRDefault="005E20AD" w:rsidP="001A68CA">
      <w:pPr>
        <w:pStyle w:val="ListParagraph"/>
        <w:numPr>
          <w:ilvl w:val="0"/>
          <w:numId w:val="5"/>
        </w:numPr>
      </w:pPr>
      <w:r w:rsidRPr="008A06EE">
        <w:rPr>
          <w:noProof/>
        </w:rPr>
        <w:drawing>
          <wp:anchor distT="0" distB="0" distL="114300" distR="114300" simplePos="0" relativeHeight="251658240" behindDoc="0" locked="0" layoutInCell="1" allowOverlap="1" wp14:anchorId="220DE573" wp14:editId="03EF0FDA">
            <wp:simplePos x="0" y="0"/>
            <wp:positionH relativeFrom="column">
              <wp:posOffset>2667000</wp:posOffset>
            </wp:positionH>
            <wp:positionV relativeFrom="paragraph">
              <wp:posOffset>60325</wp:posOffset>
            </wp:positionV>
            <wp:extent cx="3267075" cy="3323590"/>
            <wp:effectExtent l="0" t="0" r="0" b="10160"/>
            <wp:wrapSquare wrapText="bothSides"/>
            <wp:docPr id="1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C9A">
        <w:t>Revamp PHYS/MATH 371</w:t>
      </w:r>
      <w:r w:rsidR="001A68CA">
        <w:t xml:space="preserve"> </w:t>
      </w:r>
      <w:r w:rsidR="001A68CA" w:rsidRPr="001A68CA">
        <w:t>Mathematical Methods for Scientists and Engineers</w:t>
      </w:r>
      <w:r w:rsidR="001A68CA">
        <w:t xml:space="preserve"> to include use of computer algebra systems for symbolic calculations</w:t>
      </w:r>
    </w:p>
    <w:p w14:paraId="61E75291" w14:textId="4E9743B5" w:rsidR="001A68CA" w:rsidRDefault="001A68CA" w:rsidP="001A68CA">
      <w:pPr>
        <w:pStyle w:val="ListParagraph"/>
        <w:numPr>
          <w:ilvl w:val="0"/>
          <w:numId w:val="5"/>
        </w:numPr>
      </w:pPr>
      <w:r>
        <w:t>Revamp the dedicated computational course PHYS 390 Applied Computational Physics I to focus on computational modeling, important computational methods, and algorithms</w:t>
      </w:r>
    </w:p>
    <w:p w14:paraId="7EB10148" w14:textId="60EC2DE5" w:rsidR="001A68CA" w:rsidRDefault="001A68CA" w:rsidP="001A68CA">
      <w:pPr>
        <w:pStyle w:val="ListParagraph"/>
        <w:numPr>
          <w:ilvl w:val="0"/>
          <w:numId w:val="5"/>
        </w:numPr>
      </w:pPr>
      <w:r>
        <w:t>Revamp the dedicated computational course PHYS 391 Applied Computational Physics II as a project-based course to focus on practical tools and skills important in industry</w:t>
      </w:r>
    </w:p>
    <w:p w14:paraId="5FA98C59" w14:textId="187C5885" w:rsidR="001A68CA" w:rsidRDefault="00811128" w:rsidP="001A68CA">
      <w:pPr>
        <w:pStyle w:val="ListParagraph"/>
        <w:numPr>
          <w:ilvl w:val="0"/>
          <w:numId w:val="5"/>
        </w:numPr>
      </w:pPr>
      <w:r>
        <w:t>Supplement all existing courses where appropriate</w:t>
      </w:r>
    </w:p>
    <w:p w14:paraId="755C9837" w14:textId="46BFC411" w:rsidR="00811128" w:rsidRDefault="00811128" w:rsidP="00811128">
      <w:pPr>
        <w:pStyle w:val="ListParagraph"/>
        <w:numPr>
          <w:ilvl w:val="1"/>
          <w:numId w:val="5"/>
        </w:numPr>
      </w:pPr>
      <w:r>
        <w:t>Best practices indicate that d</w:t>
      </w:r>
      <w:r w:rsidRPr="00811128">
        <w:t>evelopment of computational skills should be integrated into the curriculum, rather than taught as isolated skills.</w:t>
      </w:r>
    </w:p>
    <w:p w14:paraId="45D18B1B" w14:textId="3B9243DF" w:rsidR="00EB14A9" w:rsidRDefault="00D939BB" w:rsidP="005E20AD">
      <w:pPr>
        <w:pStyle w:val="Heading2"/>
        <w:spacing w:after="280"/>
      </w:pPr>
      <w:r>
        <w:t>Sensible opportunities for including computational elements into your courses</w:t>
      </w:r>
    </w:p>
    <w:p w14:paraId="754285D2" w14:textId="224178C2" w:rsidR="00D939BB" w:rsidRPr="00D939BB" w:rsidRDefault="00D939BB" w:rsidP="005E20AD">
      <w:pPr>
        <w:pStyle w:val="ListParagraph"/>
        <w:numPr>
          <w:ilvl w:val="0"/>
          <w:numId w:val="5"/>
        </w:numPr>
        <w:tabs>
          <w:tab w:val="left" w:pos="9270"/>
        </w:tabs>
        <w:spacing w:after="360"/>
        <w:contextualSpacing w:val="0"/>
      </w:pPr>
      <w:r>
        <w:rPr>
          <w:u w:val="single"/>
        </w:rPr>
        <w:tab/>
      </w:r>
    </w:p>
    <w:p w14:paraId="44C27661" w14:textId="00255112" w:rsidR="00D939BB" w:rsidRPr="00D939BB" w:rsidRDefault="00D939BB" w:rsidP="005E20AD">
      <w:pPr>
        <w:pStyle w:val="ListParagraph"/>
        <w:numPr>
          <w:ilvl w:val="0"/>
          <w:numId w:val="5"/>
        </w:numPr>
        <w:tabs>
          <w:tab w:val="left" w:pos="9270"/>
        </w:tabs>
        <w:spacing w:after="360"/>
        <w:contextualSpacing w:val="0"/>
      </w:pPr>
      <w:r>
        <w:rPr>
          <w:u w:val="single"/>
        </w:rPr>
        <w:tab/>
      </w:r>
    </w:p>
    <w:p w14:paraId="32A3BD49" w14:textId="74199BC5" w:rsidR="00D939BB" w:rsidRDefault="00D939BB" w:rsidP="005E20AD">
      <w:pPr>
        <w:pStyle w:val="ListParagraph"/>
        <w:numPr>
          <w:ilvl w:val="0"/>
          <w:numId w:val="5"/>
        </w:numPr>
        <w:tabs>
          <w:tab w:val="left" w:pos="9270"/>
        </w:tabs>
        <w:spacing w:after="360"/>
        <w:contextualSpacing w:val="0"/>
      </w:pPr>
      <w:r>
        <w:rPr>
          <w:u w:val="single"/>
        </w:rPr>
        <w:tab/>
      </w:r>
    </w:p>
    <w:p w14:paraId="2F9FADB1" w14:textId="3260E0B5" w:rsidR="00811128" w:rsidRDefault="00811128" w:rsidP="00CB5350">
      <w:pPr>
        <w:pStyle w:val="Heading2"/>
      </w:pPr>
      <w:r>
        <w:t>Recommendations include</w:t>
      </w:r>
    </w:p>
    <w:p w14:paraId="49995B17" w14:textId="4F34F5CE" w:rsidR="00811128" w:rsidRDefault="00811128" w:rsidP="00811128">
      <w:pPr>
        <w:pStyle w:val="ListParagraph"/>
        <w:numPr>
          <w:ilvl w:val="0"/>
          <w:numId w:val="5"/>
        </w:numPr>
      </w:pPr>
      <w:r>
        <w:t>Considering available tools and standardizing on a limited set sufficient for your needs</w:t>
      </w:r>
    </w:p>
    <w:p w14:paraId="3DC6CFC7" w14:textId="6CB55E73" w:rsidR="00811128" w:rsidRDefault="00811128" w:rsidP="00811128">
      <w:pPr>
        <w:pStyle w:val="ListParagraph"/>
        <w:numPr>
          <w:ilvl w:val="0"/>
          <w:numId w:val="5"/>
        </w:numPr>
      </w:pPr>
      <w:r>
        <w:t>Being strategic about where to add new material to curriculum or where to augment existing material</w:t>
      </w:r>
    </w:p>
    <w:p w14:paraId="04F548F5" w14:textId="0432746C" w:rsidR="00811128" w:rsidRDefault="00811128" w:rsidP="00811128">
      <w:pPr>
        <w:pStyle w:val="ListParagraph"/>
        <w:numPr>
          <w:ilvl w:val="0"/>
          <w:numId w:val="5"/>
        </w:numPr>
      </w:pPr>
      <w:r>
        <w:t>Providing scaffolding to help students acclimate to computational ideas and tools, which are likely to be unfamiliar environments</w:t>
      </w:r>
    </w:p>
    <w:p w14:paraId="1EA90E6E" w14:textId="44D759D8" w:rsidR="00B64465" w:rsidRDefault="00B64465" w:rsidP="00CB5350">
      <w:pPr>
        <w:pStyle w:val="Heading2"/>
      </w:pPr>
      <w:r>
        <w:t>References</w:t>
      </w:r>
    </w:p>
    <w:p w14:paraId="179C8D5D" w14:textId="5F3ACC8F" w:rsidR="00B64465" w:rsidRPr="008E4DBB" w:rsidRDefault="00B64465" w:rsidP="0036230C">
      <w:pPr>
        <w:pStyle w:val="ListParagraph"/>
        <w:numPr>
          <w:ilvl w:val="0"/>
          <w:numId w:val="5"/>
        </w:numPr>
      </w:pPr>
      <w:r w:rsidRPr="0036230C">
        <w:rPr>
          <w:i/>
        </w:rPr>
        <w:t>AAPT Recommendations for Computational Physics in the Undergraduate Physics Curriculum</w:t>
      </w:r>
      <w:r w:rsidR="0036230C">
        <w:t xml:space="preserve">. </w:t>
      </w:r>
      <w:r w:rsidR="0036230C" w:rsidRPr="0036230C">
        <w:t>AAPT Undergraduate Curriculum Task Force</w:t>
      </w:r>
      <w:r w:rsidR="0036230C">
        <w:t xml:space="preserve">. October 2016. </w:t>
      </w:r>
      <w:hyperlink r:id="rId10" w:history="1">
        <w:r w:rsidR="0036230C" w:rsidRPr="00BE1CC3">
          <w:rPr>
            <w:rStyle w:val="Hyperlink"/>
          </w:rPr>
          <w:t>https://aapt.org/Resources/upload/AAPT_UCTF_CompPhysReport_final_B.pdf</w:t>
        </w:r>
      </w:hyperlink>
      <w:r w:rsidR="0036230C">
        <w:t xml:space="preserve"> </w:t>
      </w:r>
    </w:p>
    <w:sectPr w:rsidR="00B64465" w:rsidRPr="008E4DBB" w:rsidSect="00325386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5F3"/>
    <w:multiLevelType w:val="hybridMultilevel"/>
    <w:tmpl w:val="F27E7384"/>
    <w:lvl w:ilvl="0" w:tplc="0DC6B592">
      <w:start w:val="17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E48312" w:themeColor="accent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861"/>
    <w:multiLevelType w:val="hybridMultilevel"/>
    <w:tmpl w:val="C01A2970"/>
    <w:lvl w:ilvl="0" w:tplc="E18A228A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02B3"/>
    <w:multiLevelType w:val="hybridMultilevel"/>
    <w:tmpl w:val="97041F90"/>
    <w:lvl w:ilvl="0" w:tplc="F61405BC">
      <w:start w:val="1"/>
      <w:numFmt w:val="decimal"/>
      <w:pStyle w:val="Instructio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0338D"/>
    <w:multiLevelType w:val="hybridMultilevel"/>
    <w:tmpl w:val="EAA0A49E"/>
    <w:lvl w:ilvl="0" w:tplc="DA6CF6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24266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DC38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8661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FBCCC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9262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8CCC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360A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0AE5DB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6FA67900"/>
    <w:multiLevelType w:val="hybridMultilevel"/>
    <w:tmpl w:val="88440E68"/>
    <w:lvl w:ilvl="0" w:tplc="F40CFCD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28C70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0613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F160A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4A84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B8F9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A304F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0921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49675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D9"/>
    <w:rsid w:val="00135886"/>
    <w:rsid w:val="00165C9A"/>
    <w:rsid w:val="001A6896"/>
    <w:rsid w:val="001A68CA"/>
    <w:rsid w:val="001D02C7"/>
    <w:rsid w:val="00226DDE"/>
    <w:rsid w:val="002328B2"/>
    <w:rsid w:val="00283239"/>
    <w:rsid w:val="00325386"/>
    <w:rsid w:val="00351F87"/>
    <w:rsid w:val="0036230C"/>
    <w:rsid w:val="004466C0"/>
    <w:rsid w:val="005520FD"/>
    <w:rsid w:val="005A6F2D"/>
    <w:rsid w:val="005E20AD"/>
    <w:rsid w:val="00811128"/>
    <w:rsid w:val="008A06EE"/>
    <w:rsid w:val="008A1452"/>
    <w:rsid w:val="008E4DBB"/>
    <w:rsid w:val="009A5FD9"/>
    <w:rsid w:val="00B64465"/>
    <w:rsid w:val="00B8560B"/>
    <w:rsid w:val="00CB5350"/>
    <w:rsid w:val="00D710D8"/>
    <w:rsid w:val="00D939BB"/>
    <w:rsid w:val="00DC0F0C"/>
    <w:rsid w:val="00EB14A9"/>
    <w:rsid w:val="00ED1E54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4B3F"/>
  <w15:chartTrackingRefBased/>
  <w15:docId w15:val="{BDE29440-D6F8-452E-9CE7-FA757F18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D582C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ListParagraph"/>
    <w:qFormat/>
    <w:rsid w:val="008A1452"/>
    <w:pPr>
      <w:numPr>
        <w:numId w:val="4"/>
      </w:numPr>
      <w:spacing w:after="3000"/>
      <w:contextualSpacing w:val="0"/>
    </w:pPr>
  </w:style>
  <w:style w:type="paragraph" w:styleId="ListParagraph">
    <w:name w:val="List Paragraph"/>
    <w:basedOn w:val="Normal"/>
    <w:uiPriority w:val="34"/>
    <w:qFormat/>
    <w:rsid w:val="008A1452"/>
    <w:pPr>
      <w:ind w:left="720"/>
      <w:contextualSpacing/>
    </w:pPr>
  </w:style>
  <w:style w:type="paragraph" w:customStyle="1" w:styleId="Instruction">
    <w:name w:val="Instruction"/>
    <w:basedOn w:val="Question"/>
    <w:qFormat/>
    <w:rsid w:val="008A1452"/>
    <w:pPr>
      <w:numPr>
        <w:numId w:val="3"/>
      </w:numPr>
      <w:spacing w:after="160"/>
    </w:pPr>
  </w:style>
  <w:style w:type="paragraph" w:styleId="Title">
    <w:name w:val="Title"/>
    <w:basedOn w:val="Normal"/>
    <w:next w:val="Normal"/>
    <w:link w:val="TitleChar"/>
    <w:uiPriority w:val="10"/>
    <w:qFormat/>
    <w:rsid w:val="008E4D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D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DB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36230C"/>
    <w:rPr>
      <w:color w:val="2998E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5386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5350"/>
    <w:rPr>
      <w:rFonts w:asciiTheme="majorHAnsi" w:eastAsiaTheme="majorEastAsia" w:hAnsiTheme="majorHAnsi" w:cstheme="majorBidi"/>
      <w:color w:val="BD582C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386"/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5386"/>
    <w:rPr>
      <w:rFonts w:asciiTheme="majorHAnsi" w:eastAsiaTheme="majorEastAsia" w:hAnsiTheme="majorHAnsi" w:cstheme="majorBidi"/>
      <w:i/>
      <w:iCs/>
      <w:color w:val="AA610D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5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6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3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3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85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4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4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aapt.org/Resources/upload/AAPT_UCTF_CompPhysReport_final_B.pdf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697BF9-EEB6-4D1B-B802-13E08F89928A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F8A1B42-5220-411C-8FB9-8143465005AE}">
      <dgm:prSet phldrT="[Text]"/>
      <dgm:spPr/>
      <dgm:t>
        <a:bodyPr/>
        <a:lstStyle/>
        <a:p>
          <a:r>
            <a:rPr lang="en-US" dirty="0"/>
            <a:t>Adding computation to the physics major</a:t>
          </a:r>
        </a:p>
      </dgm:t>
    </dgm:pt>
    <dgm:pt modelId="{78B3B555-4C4F-4BF0-A63A-F36B30AD6E75}" type="parTrans" cxnId="{8BE27AD5-6EDB-491E-B4E2-A13229E9F419}">
      <dgm:prSet/>
      <dgm:spPr/>
      <dgm:t>
        <a:bodyPr/>
        <a:lstStyle/>
        <a:p>
          <a:endParaRPr lang="en-US"/>
        </a:p>
      </dgm:t>
    </dgm:pt>
    <dgm:pt modelId="{4D547EEF-5F64-413B-9F9B-784E695D2BD7}" type="sibTrans" cxnId="{8BE27AD5-6EDB-491E-B4E2-A13229E9F419}">
      <dgm:prSet/>
      <dgm:spPr/>
      <dgm:t>
        <a:bodyPr/>
        <a:lstStyle/>
        <a:p>
          <a:endParaRPr lang="en-US"/>
        </a:p>
      </dgm:t>
    </dgm:pt>
    <dgm:pt modelId="{6BBBF5EB-5DC5-4FCE-9BB9-FFBB5CA7BD50}">
      <dgm:prSet phldrT="[Text]"/>
      <dgm:spPr/>
      <dgm:t>
        <a:bodyPr/>
        <a:lstStyle/>
        <a:p>
          <a:r>
            <a:rPr lang="en-US" dirty="0"/>
            <a:t>Revamp PHYS/MATH 371</a:t>
          </a:r>
        </a:p>
      </dgm:t>
    </dgm:pt>
    <dgm:pt modelId="{5F86BFB3-7BE1-4D14-9287-A4C934E1A152}" type="parTrans" cxnId="{47F0CA38-BD2F-4DE7-B2DC-F3BC3ABA659C}">
      <dgm:prSet/>
      <dgm:spPr/>
      <dgm:t>
        <a:bodyPr/>
        <a:lstStyle/>
        <a:p>
          <a:endParaRPr lang="en-US"/>
        </a:p>
      </dgm:t>
    </dgm:pt>
    <dgm:pt modelId="{6F3320A1-B150-4234-8908-1CDAF88E97EB}" type="sibTrans" cxnId="{47F0CA38-BD2F-4DE7-B2DC-F3BC3ABA659C}">
      <dgm:prSet/>
      <dgm:spPr/>
      <dgm:t>
        <a:bodyPr/>
        <a:lstStyle/>
        <a:p>
          <a:endParaRPr lang="en-US"/>
        </a:p>
      </dgm:t>
    </dgm:pt>
    <dgm:pt modelId="{8352FBB2-4973-4CDA-A8A4-1F7713FDAC06}">
      <dgm:prSet phldrT="[Text]"/>
      <dgm:spPr/>
      <dgm:t>
        <a:bodyPr/>
        <a:lstStyle/>
        <a:p>
          <a:r>
            <a:rPr lang="en-US" dirty="0"/>
            <a:t>Integrate computation into labs</a:t>
          </a:r>
        </a:p>
      </dgm:t>
    </dgm:pt>
    <dgm:pt modelId="{242CCBB2-343B-40F9-856C-FAB3F52F7391}" type="parTrans" cxnId="{4873D326-E623-4FF4-A6C2-399ECB7EA6A7}">
      <dgm:prSet/>
      <dgm:spPr/>
      <dgm:t>
        <a:bodyPr/>
        <a:lstStyle/>
        <a:p>
          <a:endParaRPr lang="en-US"/>
        </a:p>
      </dgm:t>
    </dgm:pt>
    <dgm:pt modelId="{C145151C-4548-4844-B4B2-9B7950D18A34}" type="sibTrans" cxnId="{4873D326-E623-4FF4-A6C2-399ECB7EA6A7}">
      <dgm:prSet/>
      <dgm:spPr/>
      <dgm:t>
        <a:bodyPr/>
        <a:lstStyle/>
        <a:p>
          <a:endParaRPr lang="en-US"/>
        </a:p>
      </dgm:t>
    </dgm:pt>
    <dgm:pt modelId="{447D8544-378D-438E-BC46-164261023217}">
      <dgm:prSet phldrT="[Text]"/>
      <dgm:spPr/>
      <dgm:t>
        <a:bodyPr/>
        <a:lstStyle/>
        <a:p>
          <a:r>
            <a:rPr lang="en-US" dirty="0"/>
            <a:t>Computational concentration</a:t>
          </a:r>
        </a:p>
      </dgm:t>
    </dgm:pt>
    <dgm:pt modelId="{F191DD7C-7AC0-4AF0-B566-018FE10C728C}" type="parTrans" cxnId="{9BF1961B-8178-4D5E-BA06-272FBDC0AF53}">
      <dgm:prSet/>
      <dgm:spPr/>
      <dgm:t>
        <a:bodyPr/>
        <a:lstStyle/>
        <a:p>
          <a:endParaRPr lang="en-US"/>
        </a:p>
      </dgm:t>
    </dgm:pt>
    <dgm:pt modelId="{843FA49C-6A0B-4DA1-9E91-18A3CE05736F}" type="sibTrans" cxnId="{9BF1961B-8178-4D5E-BA06-272FBDC0AF53}">
      <dgm:prSet/>
      <dgm:spPr/>
      <dgm:t>
        <a:bodyPr/>
        <a:lstStyle/>
        <a:p>
          <a:endParaRPr lang="en-US"/>
        </a:p>
      </dgm:t>
    </dgm:pt>
    <dgm:pt modelId="{BD335D94-F1C4-441C-A85D-45A9162C906D}">
      <dgm:prSet phldrT="[Text]"/>
      <dgm:spPr/>
      <dgm:t>
        <a:bodyPr/>
        <a:lstStyle/>
        <a:p>
          <a:r>
            <a:rPr lang="en-US" dirty="0"/>
            <a:t>Bolster supporting coursework in CSCI</a:t>
          </a:r>
        </a:p>
      </dgm:t>
    </dgm:pt>
    <dgm:pt modelId="{FADF3A76-8937-4A96-A8D7-CDFD6051EFDF}" type="parTrans" cxnId="{DAF4378A-1147-41CB-9B9A-5CD012630818}">
      <dgm:prSet/>
      <dgm:spPr/>
      <dgm:t>
        <a:bodyPr/>
        <a:lstStyle/>
        <a:p>
          <a:endParaRPr lang="en-US"/>
        </a:p>
      </dgm:t>
    </dgm:pt>
    <dgm:pt modelId="{98C1A218-69B5-4A5C-9316-1EB00F2461AC}" type="sibTrans" cxnId="{DAF4378A-1147-41CB-9B9A-5CD012630818}">
      <dgm:prSet/>
      <dgm:spPr/>
      <dgm:t>
        <a:bodyPr/>
        <a:lstStyle/>
        <a:p>
          <a:endParaRPr lang="en-US"/>
        </a:p>
      </dgm:t>
    </dgm:pt>
    <dgm:pt modelId="{D3263172-E93F-4883-9DD5-72949316A981}">
      <dgm:prSet phldrT="[Text]"/>
      <dgm:spPr/>
      <dgm:t>
        <a:bodyPr/>
        <a:lstStyle/>
        <a:p>
          <a:r>
            <a:rPr lang="en-US" dirty="0"/>
            <a:t>Supplement introductory and advanced courses</a:t>
          </a:r>
        </a:p>
      </dgm:t>
    </dgm:pt>
    <dgm:pt modelId="{0B218780-C864-41A1-B1AF-CD5E277D1ED2}" type="parTrans" cxnId="{2F30A00D-5A10-466C-8D45-DD79D463EFA8}">
      <dgm:prSet/>
      <dgm:spPr/>
      <dgm:t>
        <a:bodyPr/>
        <a:lstStyle/>
        <a:p>
          <a:endParaRPr lang="en-US"/>
        </a:p>
      </dgm:t>
    </dgm:pt>
    <dgm:pt modelId="{51873E8C-D199-4428-8A3B-C23BADF8E02D}" type="sibTrans" cxnId="{2F30A00D-5A10-466C-8D45-DD79D463EFA8}">
      <dgm:prSet/>
      <dgm:spPr/>
      <dgm:t>
        <a:bodyPr/>
        <a:lstStyle/>
        <a:p>
          <a:endParaRPr lang="en-US"/>
        </a:p>
      </dgm:t>
    </dgm:pt>
    <dgm:pt modelId="{3C24AF5C-127E-46A1-8248-4C4D82A9C50A}">
      <dgm:prSet phldrT="[Text]"/>
      <dgm:spPr/>
      <dgm:t>
        <a:bodyPr/>
        <a:lstStyle/>
        <a:p>
          <a:r>
            <a:rPr lang="en-US"/>
            <a:t>Revamp </a:t>
          </a:r>
          <a:r>
            <a:rPr lang="en-US" dirty="0"/>
            <a:t>PHYS 390-391</a:t>
          </a:r>
        </a:p>
      </dgm:t>
    </dgm:pt>
    <dgm:pt modelId="{994601C6-FF6A-478F-896A-AB9636EB7073}" type="parTrans" cxnId="{D54ED309-ACD8-411D-8D59-77D9F25B29E3}">
      <dgm:prSet/>
      <dgm:spPr/>
      <dgm:t>
        <a:bodyPr/>
        <a:lstStyle/>
        <a:p>
          <a:endParaRPr lang="en-US"/>
        </a:p>
      </dgm:t>
    </dgm:pt>
    <dgm:pt modelId="{3AFAFC9F-9739-43BD-91A1-721537EEEDF0}" type="sibTrans" cxnId="{D54ED309-ACD8-411D-8D59-77D9F25B29E3}">
      <dgm:prSet/>
      <dgm:spPr/>
      <dgm:t>
        <a:bodyPr/>
        <a:lstStyle/>
        <a:p>
          <a:endParaRPr lang="en-US"/>
        </a:p>
      </dgm:t>
    </dgm:pt>
    <dgm:pt modelId="{36F86AB0-7F36-413F-9001-2FCC89666CBB}" type="pres">
      <dgm:prSet presAssocID="{38697BF9-EEB6-4D1B-B802-13E08F89928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2FE8190-F1E0-4488-9C54-0D845140FB47}" type="pres">
      <dgm:prSet presAssocID="{2F8A1B42-5220-411C-8FB9-8143465005AE}" presName="centerShape" presStyleLbl="node0" presStyleIdx="0" presStyleCnt="1" custScaleX="132707" custScaleY="132707"/>
      <dgm:spPr/>
    </dgm:pt>
    <dgm:pt modelId="{0049C4D5-338A-4F40-A80A-FA524294FC11}" type="pres">
      <dgm:prSet presAssocID="{5F86BFB3-7BE1-4D14-9287-A4C934E1A152}" presName="parTrans" presStyleLbl="sibTrans2D1" presStyleIdx="0" presStyleCnt="6"/>
      <dgm:spPr/>
    </dgm:pt>
    <dgm:pt modelId="{04969E85-35D5-4996-A899-7B36A0ED759D}" type="pres">
      <dgm:prSet presAssocID="{5F86BFB3-7BE1-4D14-9287-A4C934E1A152}" presName="connectorText" presStyleLbl="sibTrans2D1" presStyleIdx="0" presStyleCnt="6"/>
      <dgm:spPr/>
    </dgm:pt>
    <dgm:pt modelId="{FB0D7C97-7471-4B17-8BAA-CCB22E3BF633}" type="pres">
      <dgm:prSet presAssocID="{6BBBF5EB-5DC5-4FCE-9BB9-FFBB5CA7BD50}" presName="node" presStyleLbl="node1" presStyleIdx="0" presStyleCnt="6">
        <dgm:presLayoutVars>
          <dgm:bulletEnabled val="1"/>
        </dgm:presLayoutVars>
      </dgm:prSet>
      <dgm:spPr/>
    </dgm:pt>
    <dgm:pt modelId="{1F64B54B-1519-4984-B5D2-E538127D7FD4}" type="pres">
      <dgm:prSet presAssocID="{994601C6-FF6A-478F-896A-AB9636EB7073}" presName="parTrans" presStyleLbl="sibTrans2D1" presStyleIdx="1" presStyleCnt="6"/>
      <dgm:spPr/>
    </dgm:pt>
    <dgm:pt modelId="{2275B017-8061-49C4-9E0C-9CDE0B4AD1F2}" type="pres">
      <dgm:prSet presAssocID="{994601C6-FF6A-478F-896A-AB9636EB7073}" presName="connectorText" presStyleLbl="sibTrans2D1" presStyleIdx="1" presStyleCnt="6"/>
      <dgm:spPr/>
    </dgm:pt>
    <dgm:pt modelId="{1F61BF60-51AB-4B9B-937C-3C854E314E8D}" type="pres">
      <dgm:prSet presAssocID="{3C24AF5C-127E-46A1-8248-4C4D82A9C50A}" presName="node" presStyleLbl="node1" presStyleIdx="1" presStyleCnt="6">
        <dgm:presLayoutVars>
          <dgm:bulletEnabled val="1"/>
        </dgm:presLayoutVars>
      </dgm:prSet>
      <dgm:spPr/>
    </dgm:pt>
    <dgm:pt modelId="{A1806413-2ECF-4671-9422-68D1F697CC95}" type="pres">
      <dgm:prSet presAssocID="{0B218780-C864-41A1-B1AF-CD5E277D1ED2}" presName="parTrans" presStyleLbl="sibTrans2D1" presStyleIdx="2" presStyleCnt="6"/>
      <dgm:spPr/>
    </dgm:pt>
    <dgm:pt modelId="{0E7EFD6D-DA2D-4179-87F8-7419B7399C2D}" type="pres">
      <dgm:prSet presAssocID="{0B218780-C864-41A1-B1AF-CD5E277D1ED2}" presName="connectorText" presStyleLbl="sibTrans2D1" presStyleIdx="2" presStyleCnt="6"/>
      <dgm:spPr/>
    </dgm:pt>
    <dgm:pt modelId="{CECF1C83-1236-4AAB-A64A-1C540FAB21DA}" type="pres">
      <dgm:prSet presAssocID="{D3263172-E93F-4883-9DD5-72949316A981}" presName="node" presStyleLbl="node1" presStyleIdx="2" presStyleCnt="6">
        <dgm:presLayoutVars>
          <dgm:bulletEnabled val="1"/>
        </dgm:presLayoutVars>
      </dgm:prSet>
      <dgm:spPr/>
    </dgm:pt>
    <dgm:pt modelId="{E6C603FE-BB8B-433A-928D-D77FBE794C1F}" type="pres">
      <dgm:prSet presAssocID="{FADF3A76-8937-4A96-A8D7-CDFD6051EFDF}" presName="parTrans" presStyleLbl="sibTrans2D1" presStyleIdx="3" presStyleCnt="6"/>
      <dgm:spPr/>
    </dgm:pt>
    <dgm:pt modelId="{F163DA70-7871-4F96-BE62-0FF10C584C1C}" type="pres">
      <dgm:prSet presAssocID="{FADF3A76-8937-4A96-A8D7-CDFD6051EFDF}" presName="connectorText" presStyleLbl="sibTrans2D1" presStyleIdx="3" presStyleCnt="6"/>
      <dgm:spPr/>
    </dgm:pt>
    <dgm:pt modelId="{732B11AD-AD1E-479C-8C19-59048F55A15D}" type="pres">
      <dgm:prSet presAssocID="{BD335D94-F1C4-441C-A85D-45A9162C906D}" presName="node" presStyleLbl="node1" presStyleIdx="3" presStyleCnt="6">
        <dgm:presLayoutVars>
          <dgm:bulletEnabled val="1"/>
        </dgm:presLayoutVars>
      </dgm:prSet>
      <dgm:spPr/>
    </dgm:pt>
    <dgm:pt modelId="{29B223E6-5767-483C-BE6E-8EAEA2742072}" type="pres">
      <dgm:prSet presAssocID="{242CCBB2-343B-40F9-856C-FAB3F52F7391}" presName="parTrans" presStyleLbl="sibTrans2D1" presStyleIdx="4" presStyleCnt="6"/>
      <dgm:spPr/>
    </dgm:pt>
    <dgm:pt modelId="{7C599313-159E-4934-A5DB-D07E1FBAFB70}" type="pres">
      <dgm:prSet presAssocID="{242CCBB2-343B-40F9-856C-FAB3F52F7391}" presName="connectorText" presStyleLbl="sibTrans2D1" presStyleIdx="4" presStyleCnt="6"/>
      <dgm:spPr/>
    </dgm:pt>
    <dgm:pt modelId="{A34B9D98-EB54-49B9-828B-4AAA76A2FD24}" type="pres">
      <dgm:prSet presAssocID="{8352FBB2-4973-4CDA-A8A4-1F7713FDAC06}" presName="node" presStyleLbl="node1" presStyleIdx="4" presStyleCnt="6">
        <dgm:presLayoutVars>
          <dgm:bulletEnabled val="1"/>
        </dgm:presLayoutVars>
      </dgm:prSet>
      <dgm:spPr/>
    </dgm:pt>
    <dgm:pt modelId="{3F8F9DB6-A770-4DAF-A4AC-845A3E28F8E5}" type="pres">
      <dgm:prSet presAssocID="{F191DD7C-7AC0-4AF0-B566-018FE10C728C}" presName="parTrans" presStyleLbl="sibTrans2D1" presStyleIdx="5" presStyleCnt="6"/>
      <dgm:spPr/>
    </dgm:pt>
    <dgm:pt modelId="{72FDE772-01AB-4161-8B35-6B057A673E2E}" type="pres">
      <dgm:prSet presAssocID="{F191DD7C-7AC0-4AF0-B566-018FE10C728C}" presName="connectorText" presStyleLbl="sibTrans2D1" presStyleIdx="5" presStyleCnt="6"/>
      <dgm:spPr/>
    </dgm:pt>
    <dgm:pt modelId="{ED7598C2-E121-49D2-83B9-86240E06D725}" type="pres">
      <dgm:prSet presAssocID="{447D8544-378D-438E-BC46-164261023217}" presName="node" presStyleLbl="node1" presStyleIdx="5" presStyleCnt="6">
        <dgm:presLayoutVars>
          <dgm:bulletEnabled val="1"/>
        </dgm:presLayoutVars>
      </dgm:prSet>
      <dgm:spPr/>
    </dgm:pt>
  </dgm:ptLst>
  <dgm:cxnLst>
    <dgm:cxn modelId="{3788B187-90FE-4BDE-B943-6A45EEBD7601}" type="presOf" srcId="{447D8544-378D-438E-BC46-164261023217}" destId="{ED7598C2-E121-49D2-83B9-86240E06D725}" srcOrd="0" destOrd="0" presId="urn:microsoft.com/office/officeart/2005/8/layout/radial5"/>
    <dgm:cxn modelId="{B4EF1E2D-88CC-47A6-A0EA-EACAAD3C3F00}" type="presOf" srcId="{38697BF9-EEB6-4D1B-B802-13E08F89928A}" destId="{36F86AB0-7F36-413F-9001-2FCC89666CBB}" srcOrd="0" destOrd="0" presId="urn:microsoft.com/office/officeart/2005/8/layout/radial5"/>
    <dgm:cxn modelId="{8BE27AD5-6EDB-491E-B4E2-A13229E9F419}" srcId="{38697BF9-EEB6-4D1B-B802-13E08F89928A}" destId="{2F8A1B42-5220-411C-8FB9-8143465005AE}" srcOrd="0" destOrd="0" parTransId="{78B3B555-4C4F-4BF0-A63A-F36B30AD6E75}" sibTransId="{4D547EEF-5F64-413B-9F9B-784E695D2BD7}"/>
    <dgm:cxn modelId="{6EDD8313-57BE-4AF8-BBE1-30ED05E318F7}" type="presOf" srcId="{242CCBB2-343B-40F9-856C-FAB3F52F7391}" destId="{7C599313-159E-4934-A5DB-D07E1FBAFB70}" srcOrd="1" destOrd="0" presId="urn:microsoft.com/office/officeart/2005/8/layout/radial5"/>
    <dgm:cxn modelId="{9E78FB77-677D-4304-B1B8-48B72E70D5AB}" type="presOf" srcId="{3C24AF5C-127E-46A1-8248-4C4D82A9C50A}" destId="{1F61BF60-51AB-4B9B-937C-3C854E314E8D}" srcOrd="0" destOrd="0" presId="urn:microsoft.com/office/officeart/2005/8/layout/radial5"/>
    <dgm:cxn modelId="{9BF1961B-8178-4D5E-BA06-272FBDC0AF53}" srcId="{2F8A1B42-5220-411C-8FB9-8143465005AE}" destId="{447D8544-378D-438E-BC46-164261023217}" srcOrd="5" destOrd="0" parTransId="{F191DD7C-7AC0-4AF0-B566-018FE10C728C}" sibTransId="{843FA49C-6A0B-4DA1-9E91-18A3CE05736F}"/>
    <dgm:cxn modelId="{6003139D-F17C-40DC-9DB1-C9995573740D}" type="presOf" srcId="{0B218780-C864-41A1-B1AF-CD5E277D1ED2}" destId="{A1806413-2ECF-4671-9422-68D1F697CC95}" srcOrd="0" destOrd="0" presId="urn:microsoft.com/office/officeart/2005/8/layout/radial5"/>
    <dgm:cxn modelId="{7CC9D179-D42A-4687-A449-78394243E617}" type="presOf" srcId="{2F8A1B42-5220-411C-8FB9-8143465005AE}" destId="{D2FE8190-F1E0-4488-9C54-0D845140FB47}" srcOrd="0" destOrd="0" presId="urn:microsoft.com/office/officeart/2005/8/layout/radial5"/>
    <dgm:cxn modelId="{DAF4378A-1147-41CB-9B9A-5CD012630818}" srcId="{2F8A1B42-5220-411C-8FB9-8143465005AE}" destId="{BD335D94-F1C4-441C-A85D-45A9162C906D}" srcOrd="3" destOrd="0" parTransId="{FADF3A76-8937-4A96-A8D7-CDFD6051EFDF}" sibTransId="{98C1A218-69B5-4A5C-9316-1EB00F2461AC}"/>
    <dgm:cxn modelId="{4CF1E6FF-88A1-400C-92D7-69160DF6259A}" type="presOf" srcId="{0B218780-C864-41A1-B1AF-CD5E277D1ED2}" destId="{0E7EFD6D-DA2D-4179-87F8-7419B7399C2D}" srcOrd="1" destOrd="0" presId="urn:microsoft.com/office/officeart/2005/8/layout/radial5"/>
    <dgm:cxn modelId="{B4B93069-85DF-42CD-BF59-AA53E8C2D403}" type="presOf" srcId="{242CCBB2-343B-40F9-856C-FAB3F52F7391}" destId="{29B223E6-5767-483C-BE6E-8EAEA2742072}" srcOrd="0" destOrd="0" presId="urn:microsoft.com/office/officeart/2005/8/layout/radial5"/>
    <dgm:cxn modelId="{0BA14416-F2D6-4B56-A748-59C04BE54DA3}" type="presOf" srcId="{994601C6-FF6A-478F-896A-AB9636EB7073}" destId="{1F64B54B-1519-4984-B5D2-E538127D7FD4}" srcOrd="0" destOrd="0" presId="urn:microsoft.com/office/officeart/2005/8/layout/radial5"/>
    <dgm:cxn modelId="{47F0CA38-BD2F-4DE7-B2DC-F3BC3ABA659C}" srcId="{2F8A1B42-5220-411C-8FB9-8143465005AE}" destId="{6BBBF5EB-5DC5-4FCE-9BB9-FFBB5CA7BD50}" srcOrd="0" destOrd="0" parTransId="{5F86BFB3-7BE1-4D14-9287-A4C934E1A152}" sibTransId="{6F3320A1-B150-4234-8908-1CDAF88E97EB}"/>
    <dgm:cxn modelId="{D54ED309-ACD8-411D-8D59-77D9F25B29E3}" srcId="{2F8A1B42-5220-411C-8FB9-8143465005AE}" destId="{3C24AF5C-127E-46A1-8248-4C4D82A9C50A}" srcOrd="1" destOrd="0" parTransId="{994601C6-FF6A-478F-896A-AB9636EB7073}" sibTransId="{3AFAFC9F-9739-43BD-91A1-721537EEEDF0}"/>
    <dgm:cxn modelId="{42BCF517-452A-4784-A828-66EA5F075696}" type="presOf" srcId="{6BBBF5EB-5DC5-4FCE-9BB9-FFBB5CA7BD50}" destId="{FB0D7C97-7471-4B17-8BAA-CCB22E3BF633}" srcOrd="0" destOrd="0" presId="urn:microsoft.com/office/officeart/2005/8/layout/radial5"/>
    <dgm:cxn modelId="{6A7C8855-8E69-484C-A6B8-62F3F0C9B818}" type="presOf" srcId="{FADF3A76-8937-4A96-A8D7-CDFD6051EFDF}" destId="{E6C603FE-BB8B-433A-928D-D77FBE794C1F}" srcOrd="0" destOrd="0" presId="urn:microsoft.com/office/officeart/2005/8/layout/radial5"/>
    <dgm:cxn modelId="{680F72A6-532D-451B-9EE8-6514F39A77CA}" type="presOf" srcId="{BD335D94-F1C4-441C-A85D-45A9162C906D}" destId="{732B11AD-AD1E-479C-8C19-59048F55A15D}" srcOrd="0" destOrd="0" presId="urn:microsoft.com/office/officeart/2005/8/layout/radial5"/>
    <dgm:cxn modelId="{2F30A00D-5A10-466C-8D45-DD79D463EFA8}" srcId="{2F8A1B42-5220-411C-8FB9-8143465005AE}" destId="{D3263172-E93F-4883-9DD5-72949316A981}" srcOrd="2" destOrd="0" parTransId="{0B218780-C864-41A1-B1AF-CD5E277D1ED2}" sibTransId="{51873E8C-D199-4428-8A3B-C23BADF8E02D}"/>
    <dgm:cxn modelId="{8CDC838B-A94B-4DA7-AD6B-BC6E5ECE08A1}" type="presOf" srcId="{D3263172-E93F-4883-9DD5-72949316A981}" destId="{CECF1C83-1236-4AAB-A64A-1C540FAB21DA}" srcOrd="0" destOrd="0" presId="urn:microsoft.com/office/officeart/2005/8/layout/radial5"/>
    <dgm:cxn modelId="{1487D299-5EB6-4D56-AF10-DD12133DAC61}" type="presOf" srcId="{F191DD7C-7AC0-4AF0-B566-018FE10C728C}" destId="{3F8F9DB6-A770-4DAF-A4AC-845A3E28F8E5}" srcOrd="0" destOrd="0" presId="urn:microsoft.com/office/officeart/2005/8/layout/radial5"/>
    <dgm:cxn modelId="{915AF1B4-9B95-4458-A2C9-E51A43C5A133}" type="presOf" srcId="{FADF3A76-8937-4A96-A8D7-CDFD6051EFDF}" destId="{F163DA70-7871-4F96-BE62-0FF10C584C1C}" srcOrd="1" destOrd="0" presId="urn:microsoft.com/office/officeart/2005/8/layout/radial5"/>
    <dgm:cxn modelId="{1F51C277-0A50-462C-9C54-373734D5C465}" type="presOf" srcId="{F191DD7C-7AC0-4AF0-B566-018FE10C728C}" destId="{72FDE772-01AB-4161-8B35-6B057A673E2E}" srcOrd="1" destOrd="0" presId="urn:microsoft.com/office/officeart/2005/8/layout/radial5"/>
    <dgm:cxn modelId="{E565C178-0EB6-429B-8602-0D33674E202F}" type="presOf" srcId="{8352FBB2-4973-4CDA-A8A4-1F7713FDAC06}" destId="{A34B9D98-EB54-49B9-828B-4AAA76A2FD24}" srcOrd="0" destOrd="0" presId="urn:microsoft.com/office/officeart/2005/8/layout/radial5"/>
    <dgm:cxn modelId="{86336250-ED1E-4DB7-85FB-C9C3778D4CFE}" type="presOf" srcId="{5F86BFB3-7BE1-4D14-9287-A4C934E1A152}" destId="{04969E85-35D5-4996-A899-7B36A0ED759D}" srcOrd="1" destOrd="0" presId="urn:microsoft.com/office/officeart/2005/8/layout/radial5"/>
    <dgm:cxn modelId="{FCDED80B-D313-4310-9C09-3865F80926F4}" type="presOf" srcId="{5F86BFB3-7BE1-4D14-9287-A4C934E1A152}" destId="{0049C4D5-338A-4F40-A80A-FA524294FC11}" srcOrd="0" destOrd="0" presId="urn:microsoft.com/office/officeart/2005/8/layout/radial5"/>
    <dgm:cxn modelId="{062F6776-6B22-4D5F-97CC-246C555AAF3A}" type="presOf" srcId="{994601C6-FF6A-478F-896A-AB9636EB7073}" destId="{2275B017-8061-49C4-9E0C-9CDE0B4AD1F2}" srcOrd="1" destOrd="0" presId="urn:microsoft.com/office/officeart/2005/8/layout/radial5"/>
    <dgm:cxn modelId="{4873D326-E623-4FF4-A6C2-399ECB7EA6A7}" srcId="{2F8A1B42-5220-411C-8FB9-8143465005AE}" destId="{8352FBB2-4973-4CDA-A8A4-1F7713FDAC06}" srcOrd="4" destOrd="0" parTransId="{242CCBB2-343B-40F9-856C-FAB3F52F7391}" sibTransId="{C145151C-4548-4844-B4B2-9B7950D18A34}"/>
    <dgm:cxn modelId="{70133ED7-3C01-46D8-9FE7-AF58704755D2}" type="presParOf" srcId="{36F86AB0-7F36-413F-9001-2FCC89666CBB}" destId="{D2FE8190-F1E0-4488-9C54-0D845140FB47}" srcOrd="0" destOrd="0" presId="urn:microsoft.com/office/officeart/2005/8/layout/radial5"/>
    <dgm:cxn modelId="{9AB1D99A-B07E-4817-8D29-B46868774E16}" type="presParOf" srcId="{36F86AB0-7F36-413F-9001-2FCC89666CBB}" destId="{0049C4D5-338A-4F40-A80A-FA524294FC11}" srcOrd="1" destOrd="0" presId="urn:microsoft.com/office/officeart/2005/8/layout/radial5"/>
    <dgm:cxn modelId="{52A42098-23DE-43B7-ACC3-FCB731EBDDA1}" type="presParOf" srcId="{0049C4D5-338A-4F40-A80A-FA524294FC11}" destId="{04969E85-35D5-4996-A899-7B36A0ED759D}" srcOrd="0" destOrd="0" presId="urn:microsoft.com/office/officeart/2005/8/layout/radial5"/>
    <dgm:cxn modelId="{B9C742FA-0EC3-479D-8BDE-47C98892E0C4}" type="presParOf" srcId="{36F86AB0-7F36-413F-9001-2FCC89666CBB}" destId="{FB0D7C97-7471-4B17-8BAA-CCB22E3BF633}" srcOrd="2" destOrd="0" presId="urn:microsoft.com/office/officeart/2005/8/layout/radial5"/>
    <dgm:cxn modelId="{FAD0D2EC-7D2C-49A2-923C-AF0C9C1A4FE3}" type="presParOf" srcId="{36F86AB0-7F36-413F-9001-2FCC89666CBB}" destId="{1F64B54B-1519-4984-B5D2-E538127D7FD4}" srcOrd="3" destOrd="0" presId="urn:microsoft.com/office/officeart/2005/8/layout/radial5"/>
    <dgm:cxn modelId="{95472AB8-605F-4B0C-964F-DE47A892BE6B}" type="presParOf" srcId="{1F64B54B-1519-4984-B5D2-E538127D7FD4}" destId="{2275B017-8061-49C4-9E0C-9CDE0B4AD1F2}" srcOrd="0" destOrd="0" presId="urn:microsoft.com/office/officeart/2005/8/layout/radial5"/>
    <dgm:cxn modelId="{56E292AC-34CF-46A9-BDA6-63A3953C885E}" type="presParOf" srcId="{36F86AB0-7F36-413F-9001-2FCC89666CBB}" destId="{1F61BF60-51AB-4B9B-937C-3C854E314E8D}" srcOrd="4" destOrd="0" presId="urn:microsoft.com/office/officeart/2005/8/layout/radial5"/>
    <dgm:cxn modelId="{9838FF7B-EB0E-4823-A982-10D315D95344}" type="presParOf" srcId="{36F86AB0-7F36-413F-9001-2FCC89666CBB}" destId="{A1806413-2ECF-4671-9422-68D1F697CC95}" srcOrd="5" destOrd="0" presId="urn:microsoft.com/office/officeart/2005/8/layout/radial5"/>
    <dgm:cxn modelId="{6D1981BB-C5A7-407D-B770-C98112CE9DD7}" type="presParOf" srcId="{A1806413-2ECF-4671-9422-68D1F697CC95}" destId="{0E7EFD6D-DA2D-4179-87F8-7419B7399C2D}" srcOrd="0" destOrd="0" presId="urn:microsoft.com/office/officeart/2005/8/layout/radial5"/>
    <dgm:cxn modelId="{C79F9669-61B5-4581-BD6C-99B68188069E}" type="presParOf" srcId="{36F86AB0-7F36-413F-9001-2FCC89666CBB}" destId="{CECF1C83-1236-4AAB-A64A-1C540FAB21DA}" srcOrd="6" destOrd="0" presId="urn:microsoft.com/office/officeart/2005/8/layout/radial5"/>
    <dgm:cxn modelId="{B7ACCC63-61A1-4DD7-B476-AD961AD47B37}" type="presParOf" srcId="{36F86AB0-7F36-413F-9001-2FCC89666CBB}" destId="{E6C603FE-BB8B-433A-928D-D77FBE794C1F}" srcOrd="7" destOrd="0" presId="urn:microsoft.com/office/officeart/2005/8/layout/radial5"/>
    <dgm:cxn modelId="{9DEDB116-7533-4CA6-BB14-671372B64F4D}" type="presParOf" srcId="{E6C603FE-BB8B-433A-928D-D77FBE794C1F}" destId="{F163DA70-7871-4F96-BE62-0FF10C584C1C}" srcOrd="0" destOrd="0" presId="urn:microsoft.com/office/officeart/2005/8/layout/radial5"/>
    <dgm:cxn modelId="{53F48D0B-DEE6-44C7-95FE-C86B58645518}" type="presParOf" srcId="{36F86AB0-7F36-413F-9001-2FCC89666CBB}" destId="{732B11AD-AD1E-479C-8C19-59048F55A15D}" srcOrd="8" destOrd="0" presId="urn:microsoft.com/office/officeart/2005/8/layout/radial5"/>
    <dgm:cxn modelId="{8DA5EE9D-A7EB-4017-A1A0-24FE279337A5}" type="presParOf" srcId="{36F86AB0-7F36-413F-9001-2FCC89666CBB}" destId="{29B223E6-5767-483C-BE6E-8EAEA2742072}" srcOrd="9" destOrd="0" presId="urn:microsoft.com/office/officeart/2005/8/layout/radial5"/>
    <dgm:cxn modelId="{76AB0D8C-2888-4A25-950D-0E8CFECBC531}" type="presParOf" srcId="{29B223E6-5767-483C-BE6E-8EAEA2742072}" destId="{7C599313-159E-4934-A5DB-D07E1FBAFB70}" srcOrd="0" destOrd="0" presId="urn:microsoft.com/office/officeart/2005/8/layout/radial5"/>
    <dgm:cxn modelId="{AA30E8AF-9EAF-4948-9B08-38FA7CD978BF}" type="presParOf" srcId="{36F86AB0-7F36-413F-9001-2FCC89666CBB}" destId="{A34B9D98-EB54-49B9-828B-4AAA76A2FD24}" srcOrd="10" destOrd="0" presId="urn:microsoft.com/office/officeart/2005/8/layout/radial5"/>
    <dgm:cxn modelId="{B1D3F052-BC9D-4324-8696-61F2ED924C70}" type="presParOf" srcId="{36F86AB0-7F36-413F-9001-2FCC89666CBB}" destId="{3F8F9DB6-A770-4DAF-A4AC-845A3E28F8E5}" srcOrd="11" destOrd="0" presId="urn:microsoft.com/office/officeart/2005/8/layout/radial5"/>
    <dgm:cxn modelId="{4A4CA3E7-5B4D-416B-AD41-81466293A4A4}" type="presParOf" srcId="{3F8F9DB6-A770-4DAF-A4AC-845A3E28F8E5}" destId="{72FDE772-01AB-4161-8B35-6B057A673E2E}" srcOrd="0" destOrd="0" presId="urn:microsoft.com/office/officeart/2005/8/layout/radial5"/>
    <dgm:cxn modelId="{8888C83B-87EF-435E-9FD8-EBCA091A6919}" type="presParOf" srcId="{36F86AB0-7F36-413F-9001-2FCC89666CBB}" destId="{ED7598C2-E121-49D2-83B9-86240E06D725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E8190-F1E0-4488-9C54-0D845140FB47}">
      <dsp:nvSpPr>
        <dsp:cNvPr id="0" name=""/>
        <dsp:cNvSpPr/>
      </dsp:nvSpPr>
      <dsp:spPr>
        <a:xfrm>
          <a:off x="1121676" y="1149933"/>
          <a:ext cx="1023722" cy="10237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Adding computation to the physics major</a:t>
          </a:r>
        </a:p>
      </dsp:txBody>
      <dsp:txXfrm>
        <a:off x="1271597" y="1299854"/>
        <a:ext cx="723880" cy="723880"/>
      </dsp:txXfrm>
    </dsp:sp>
    <dsp:sp modelId="{0049C4D5-338A-4F40-A80A-FA524294FC11}">
      <dsp:nvSpPr>
        <dsp:cNvPr id="0" name=""/>
        <dsp:cNvSpPr/>
      </dsp:nvSpPr>
      <dsp:spPr>
        <a:xfrm rot="16200000">
          <a:off x="1584935" y="942471"/>
          <a:ext cx="97204" cy="2370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599516" y="1004456"/>
        <a:ext cx="68043" cy="142214"/>
      </dsp:txXfrm>
    </dsp:sp>
    <dsp:sp modelId="{FB0D7C97-7471-4B17-8BAA-CCB22E3BF633}">
      <dsp:nvSpPr>
        <dsp:cNvPr id="0" name=""/>
        <dsp:cNvSpPr/>
      </dsp:nvSpPr>
      <dsp:spPr>
        <a:xfrm>
          <a:off x="1151402" y="2259"/>
          <a:ext cx="964269" cy="96426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Revamp PHYS/MATH 371</a:t>
          </a:r>
        </a:p>
      </dsp:txBody>
      <dsp:txXfrm>
        <a:off x="1292616" y="143473"/>
        <a:ext cx="681841" cy="681841"/>
      </dsp:txXfrm>
    </dsp:sp>
    <dsp:sp modelId="{1F64B54B-1519-4984-B5D2-E538127D7FD4}">
      <dsp:nvSpPr>
        <dsp:cNvPr id="0" name=""/>
        <dsp:cNvSpPr/>
      </dsp:nvSpPr>
      <dsp:spPr>
        <a:xfrm rot="19800000">
          <a:off x="2105254" y="1242877"/>
          <a:ext cx="97204" cy="2370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107207" y="1297571"/>
        <a:ext cx="68043" cy="142214"/>
      </dsp:txXfrm>
    </dsp:sp>
    <dsp:sp modelId="{1F61BF60-51AB-4B9B-937C-3C854E314E8D}">
      <dsp:nvSpPr>
        <dsp:cNvPr id="0" name=""/>
        <dsp:cNvSpPr/>
      </dsp:nvSpPr>
      <dsp:spPr>
        <a:xfrm>
          <a:off x="2171061" y="590959"/>
          <a:ext cx="964269" cy="96426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Revamp </a:t>
          </a:r>
          <a:r>
            <a:rPr lang="en-US" sz="800" kern="1200" dirty="0"/>
            <a:t>PHYS 390-391</a:t>
          </a:r>
        </a:p>
      </dsp:txBody>
      <dsp:txXfrm>
        <a:off x="2312275" y="732173"/>
        <a:ext cx="681841" cy="681841"/>
      </dsp:txXfrm>
    </dsp:sp>
    <dsp:sp modelId="{A1806413-2ECF-4671-9422-68D1F697CC95}">
      <dsp:nvSpPr>
        <dsp:cNvPr id="0" name=""/>
        <dsp:cNvSpPr/>
      </dsp:nvSpPr>
      <dsp:spPr>
        <a:xfrm rot="1800000">
          <a:off x="2105254" y="1843690"/>
          <a:ext cx="97204" cy="2370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107207" y="1883804"/>
        <a:ext cx="68043" cy="142214"/>
      </dsp:txXfrm>
    </dsp:sp>
    <dsp:sp modelId="{CECF1C83-1236-4AAB-A64A-1C540FAB21DA}">
      <dsp:nvSpPr>
        <dsp:cNvPr id="0" name=""/>
        <dsp:cNvSpPr/>
      </dsp:nvSpPr>
      <dsp:spPr>
        <a:xfrm>
          <a:off x="2171061" y="1768360"/>
          <a:ext cx="964269" cy="96426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Supplement introductory and advanced courses</a:t>
          </a:r>
        </a:p>
      </dsp:txBody>
      <dsp:txXfrm>
        <a:off x="2312275" y="1909574"/>
        <a:ext cx="681841" cy="681841"/>
      </dsp:txXfrm>
    </dsp:sp>
    <dsp:sp modelId="{E6C603FE-BB8B-433A-928D-D77FBE794C1F}">
      <dsp:nvSpPr>
        <dsp:cNvPr id="0" name=""/>
        <dsp:cNvSpPr/>
      </dsp:nvSpPr>
      <dsp:spPr>
        <a:xfrm rot="5400000">
          <a:off x="1584935" y="2144096"/>
          <a:ext cx="97204" cy="2370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599516" y="2176920"/>
        <a:ext cx="68043" cy="142214"/>
      </dsp:txXfrm>
    </dsp:sp>
    <dsp:sp modelId="{732B11AD-AD1E-479C-8C19-59048F55A15D}">
      <dsp:nvSpPr>
        <dsp:cNvPr id="0" name=""/>
        <dsp:cNvSpPr/>
      </dsp:nvSpPr>
      <dsp:spPr>
        <a:xfrm>
          <a:off x="1151402" y="2357061"/>
          <a:ext cx="964269" cy="96426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Bolster supporting coursework in CSCI</a:t>
          </a:r>
        </a:p>
      </dsp:txBody>
      <dsp:txXfrm>
        <a:off x="1292616" y="2498275"/>
        <a:ext cx="681841" cy="681841"/>
      </dsp:txXfrm>
    </dsp:sp>
    <dsp:sp modelId="{29B223E6-5767-483C-BE6E-8EAEA2742072}">
      <dsp:nvSpPr>
        <dsp:cNvPr id="0" name=""/>
        <dsp:cNvSpPr/>
      </dsp:nvSpPr>
      <dsp:spPr>
        <a:xfrm rot="9000000">
          <a:off x="1064616" y="1843690"/>
          <a:ext cx="97204" cy="2370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1091824" y="1883804"/>
        <a:ext cx="68043" cy="142214"/>
      </dsp:txXfrm>
    </dsp:sp>
    <dsp:sp modelId="{A34B9D98-EB54-49B9-828B-4AAA76A2FD24}">
      <dsp:nvSpPr>
        <dsp:cNvPr id="0" name=""/>
        <dsp:cNvSpPr/>
      </dsp:nvSpPr>
      <dsp:spPr>
        <a:xfrm>
          <a:off x="131743" y="1768360"/>
          <a:ext cx="964269" cy="96426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Integrate computation into labs</a:t>
          </a:r>
        </a:p>
      </dsp:txBody>
      <dsp:txXfrm>
        <a:off x="272957" y="1909574"/>
        <a:ext cx="681841" cy="681841"/>
      </dsp:txXfrm>
    </dsp:sp>
    <dsp:sp modelId="{3F8F9DB6-A770-4DAF-A4AC-845A3E28F8E5}">
      <dsp:nvSpPr>
        <dsp:cNvPr id="0" name=""/>
        <dsp:cNvSpPr/>
      </dsp:nvSpPr>
      <dsp:spPr>
        <a:xfrm rot="12600000">
          <a:off x="1064616" y="1242877"/>
          <a:ext cx="97204" cy="2370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1091824" y="1297571"/>
        <a:ext cx="68043" cy="142214"/>
      </dsp:txXfrm>
    </dsp:sp>
    <dsp:sp modelId="{ED7598C2-E121-49D2-83B9-86240E06D725}">
      <dsp:nvSpPr>
        <dsp:cNvPr id="0" name=""/>
        <dsp:cNvSpPr/>
      </dsp:nvSpPr>
      <dsp:spPr>
        <a:xfrm>
          <a:off x="131743" y="590959"/>
          <a:ext cx="964269" cy="96426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Computational concentration</a:t>
          </a:r>
        </a:p>
      </dsp:txBody>
      <dsp:txXfrm>
        <a:off x="272957" y="732173"/>
        <a:ext cx="681841" cy="681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J Berggren</dc:creator>
  <cp:keywords/>
  <dc:description/>
  <cp:lastModifiedBy>Calvin J Berggren</cp:lastModifiedBy>
  <cp:revision>23</cp:revision>
  <dcterms:created xsi:type="dcterms:W3CDTF">2017-05-17T06:26:00Z</dcterms:created>
  <dcterms:modified xsi:type="dcterms:W3CDTF">2017-05-17T13:33:00Z</dcterms:modified>
</cp:coreProperties>
</file>