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46" w:rsidRDefault="0012561F" w:rsidP="0012561F">
      <w:pPr>
        <w:jc w:val="center"/>
        <w:rPr>
          <w:b/>
        </w:rPr>
      </w:pPr>
      <w:r>
        <w:rPr>
          <w:b/>
        </w:rPr>
        <w:t>Comparison Group Task Force</w:t>
      </w:r>
    </w:p>
    <w:p w:rsidR="0012561F" w:rsidRDefault="0012561F" w:rsidP="0012561F">
      <w:pPr>
        <w:jc w:val="center"/>
        <w:rPr>
          <w:b/>
        </w:rPr>
      </w:pPr>
      <w:r>
        <w:rPr>
          <w:b/>
        </w:rPr>
        <w:t>Goals and Methodology</w:t>
      </w:r>
    </w:p>
    <w:p w:rsidR="0012561F" w:rsidRDefault="0012561F" w:rsidP="0012561F">
      <w:r>
        <w:t>The Comparison Group Task Force was created at the request of the President’s Cabinet in Fall 2015.  The members, appointed by the VPAA, were:  Scott Bailey (faculty), Jean Constable (staff), Debbie Cottrell (Cabinet), Andrew Nelson (Cabinet), Martha Rinn (faculty), and Kyle Wych (staff).</w:t>
      </w:r>
    </w:p>
    <w:p w:rsidR="0012561F" w:rsidRDefault="0012561F" w:rsidP="0012561F">
      <w:r>
        <w:t>The goals of the Task Force were:</w:t>
      </w:r>
    </w:p>
    <w:p w:rsidR="0012561F" w:rsidRDefault="0012561F" w:rsidP="0012561F">
      <w:pPr>
        <w:pStyle w:val="ListParagraph"/>
        <w:numPr>
          <w:ilvl w:val="0"/>
          <w:numId w:val="1"/>
        </w:numPr>
      </w:pPr>
      <w:r>
        <w:t>To address the sense of the current comparison list being outdated</w:t>
      </w:r>
    </w:p>
    <w:p w:rsidR="0012561F" w:rsidRDefault="0012561F" w:rsidP="0012561F">
      <w:pPr>
        <w:pStyle w:val="ListParagraph"/>
        <w:numPr>
          <w:ilvl w:val="0"/>
          <w:numId w:val="1"/>
        </w:numPr>
      </w:pPr>
      <w:r>
        <w:t>To create a new list that the campus community would have confidence to use for a variety of benchmarking purposes</w:t>
      </w:r>
    </w:p>
    <w:p w:rsidR="0012561F" w:rsidRDefault="0012561F" w:rsidP="0012561F">
      <w:pPr>
        <w:pStyle w:val="ListParagraph"/>
        <w:numPr>
          <w:ilvl w:val="0"/>
          <w:numId w:val="1"/>
        </w:numPr>
      </w:pPr>
      <w:r>
        <w:t xml:space="preserve">To use data and an agreed-upon methodology to determine the list, with flexibility to make </w:t>
      </w:r>
      <w:r w:rsidR="00CB53DE">
        <w:t xml:space="preserve">necessary </w:t>
      </w:r>
      <w:r>
        <w:t xml:space="preserve"> adjustments as the list emerged</w:t>
      </w:r>
    </w:p>
    <w:p w:rsidR="0012561F" w:rsidRDefault="0012561F" w:rsidP="0012561F">
      <w:pPr>
        <w:pStyle w:val="ListParagraph"/>
        <w:numPr>
          <w:ilvl w:val="0"/>
          <w:numId w:val="1"/>
        </w:numPr>
      </w:pPr>
      <w:r>
        <w:t>To create one list that incorporates both peer and aspirant components</w:t>
      </w:r>
    </w:p>
    <w:p w:rsidR="0012561F" w:rsidRDefault="0012561F" w:rsidP="0012561F">
      <w:pPr>
        <w:pStyle w:val="ListParagraph"/>
        <w:numPr>
          <w:ilvl w:val="0"/>
          <w:numId w:val="1"/>
        </w:numPr>
      </w:pPr>
      <w:r>
        <w:t>To resolve this work well ahead of TLU’s next reaffirmation process.</w:t>
      </w:r>
    </w:p>
    <w:p w:rsidR="0012561F" w:rsidRDefault="0012561F" w:rsidP="0012561F">
      <w:r>
        <w:t>We used the following methodology in this process:</w:t>
      </w:r>
    </w:p>
    <w:p w:rsidR="0012561F" w:rsidRDefault="0012561F" w:rsidP="0012561F">
      <w:pPr>
        <w:pStyle w:val="ListParagraph"/>
        <w:numPr>
          <w:ilvl w:val="0"/>
          <w:numId w:val="2"/>
        </w:numPr>
      </w:pPr>
      <w:r>
        <w:t>We began with a list of 186 inst</w:t>
      </w:r>
      <w:r w:rsidR="00BF6F1D">
        <w:t>itu</w:t>
      </w:r>
      <w:r>
        <w:t>tions generated by IPEDs based on key characteristics that were similar to TLU (such as</w:t>
      </w:r>
      <w:r w:rsidR="009947B4">
        <w:t xml:space="preserve"> private non-profit, </w:t>
      </w:r>
      <w:r w:rsidR="00275EF3">
        <w:t xml:space="preserve">similar </w:t>
      </w:r>
      <w:r w:rsidR="009947B4">
        <w:t xml:space="preserve">enrollment, Pell grant participation, </w:t>
      </w:r>
      <w:r w:rsidR="00275EF3">
        <w:t xml:space="preserve">and </w:t>
      </w:r>
      <w:r w:rsidR="009947B4">
        <w:t>Carnegie classification</w:t>
      </w:r>
      <w:r>
        <w:t>)</w:t>
      </w:r>
    </w:p>
    <w:p w:rsidR="0012561F" w:rsidRDefault="0012561F" w:rsidP="0012561F">
      <w:pPr>
        <w:pStyle w:val="ListParagraph"/>
        <w:numPr>
          <w:ilvl w:val="0"/>
          <w:numId w:val="2"/>
        </w:numPr>
      </w:pPr>
      <w:r>
        <w:t xml:space="preserve">We agreed upon 18 </w:t>
      </w:r>
      <w:r w:rsidR="00B60B46">
        <w:t xml:space="preserve">IPEDS </w:t>
      </w:r>
      <w:r>
        <w:t>variable</w:t>
      </w:r>
      <w:r w:rsidR="00BF6F1D">
        <w:t xml:space="preserve"> characteristics</w:t>
      </w:r>
      <w:r>
        <w:t xml:space="preserve"> </w:t>
      </w:r>
      <w:r w:rsidR="00B60B46">
        <w:t xml:space="preserve">to be considered in our evaluations </w:t>
      </w:r>
      <w:r>
        <w:t xml:space="preserve">(such as </w:t>
      </w:r>
      <w:r w:rsidR="009947B4">
        <w:t>percentage of Hispanic students, percentage of entering students receiving Pell grants, 6-year graduation rate, endowment market value, and total cost of attendance</w:t>
      </w:r>
      <w:r>
        <w:t>)</w:t>
      </w:r>
      <w:r w:rsidR="005A0DE5">
        <w:t xml:space="preserve"> [full list of 18 variables are included below]</w:t>
      </w:r>
    </w:p>
    <w:p w:rsidR="0012561F" w:rsidRDefault="0012561F" w:rsidP="0012561F">
      <w:pPr>
        <w:pStyle w:val="ListParagraph"/>
        <w:numPr>
          <w:ilvl w:val="0"/>
          <w:numId w:val="2"/>
        </w:numPr>
      </w:pPr>
      <w:r>
        <w:t xml:space="preserve">We ranked the 186 schools </w:t>
      </w:r>
      <w:r w:rsidR="00B60B46">
        <w:t xml:space="preserve">using those variables and </w:t>
      </w:r>
      <w:r w:rsidR="009947B4">
        <w:t xml:space="preserve">then standardized the scores (i.e., did </w:t>
      </w:r>
      <w:r w:rsidR="005A0DE5">
        <w:t>“</w:t>
      </w:r>
      <w:r w:rsidR="009947B4">
        <w:t>z transformations</w:t>
      </w:r>
      <w:r w:rsidR="005A0DE5">
        <w:t>”</w:t>
      </w:r>
      <w:r w:rsidR="009947B4">
        <w:t>)</w:t>
      </w:r>
      <w:r w:rsidR="00B60B46">
        <w:t xml:space="preserve">.  </w:t>
      </w:r>
      <w:r w:rsidR="00CB53DE">
        <w:t>(</w:t>
      </w:r>
      <w:r w:rsidR="00B60B46">
        <w:t>TLU was #60 on the list of 186.</w:t>
      </w:r>
      <w:r w:rsidR="00CB53DE">
        <w:t>)</w:t>
      </w:r>
    </w:p>
    <w:p w:rsidR="00B60B46" w:rsidRDefault="00B60B46" w:rsidP="0012561F">
      <w:pPr>
        <w:pStyle w:val="ListParagraph"/>
        <w:numPr>
          <w:ilvl w:val="0"/>
          <w:numId w:val="2"/>
        </w:numPr>
      </w:pPr>
      <w:r>
        <w:t xml:space="preserve">We </w:t>
      </w:r>
      <w:r w:rsidR="00275EF3">
        <w:t>used a +/-2 standard deviation from TLU and arrived at a list of 30 possible comparison institutions (15 above and 15 below TLU)</w:t>
      </w:r>
      <w:r>
        <w:t>.</w:t>
      </w:r>
    </w:p>
    <w:p w:rsidR="00B60B46" w:rsidRDefault="00B60B46" w:rsidP="0012561F">
      <w:pPr>
        <w:pStyle w:val="ListParagraph"/>
        <w:numPr>
          <w:ilvl w:val="0"/>
          <w:numId w:val="2"/>
        </w:numPr>
      </w:pPr>
      <w:r>
        <w:t>We experimented with weighting the variables in several different ways and re</w:t>
      </w:r>
      <w:r w:rsidR="009947B4">
        <w:t>-</w:t>
      </w:r>
      <w:r>
        <w:t>ranked the list of 186 several times based on that.</w:t>
      </w:r>
      <w:r w:rsidR="004F7C18">
        <w:t xml:space="preserve">  Ultimately, we did not use weighting in our determinations.</w:t>
      </w:r>
    </w:p>
    <w:p w:rsidR="00B60B46" w:rsidRDefault="00B60B46" w:rsidP="0012561F">
      <w:pPr>
        <w:pStyle w:val="ListParagraph"/>
        <w:numPr>
          <w:ilvl w:val="0"/>
          <w:numId w:val="2"/>
        </w:numPr>
      </w:pPr>
      <w:r>
        <w:t xml:space="preserve">We also added </w:t>
      </w:r>
      <w:r w:rsidR="00DA4D41">
        <w:t>5</w:t>
      </w:r>
      <w:r>
        <w:t xml:space="preserve"> additional (non-IPEDS) factors into our consideration (</w:t>
      </w:r>
      <w:r w:rsidR="00BF6F1D">
        <w:t>athletics, community size, ELCA, externally accredited programs, FT enrollment between 1000-2000</w:t>
      </w:r>
      <w:r>
        <w:t>).</w:t>
      </w:r>
      <w:r w:rsidR="00CB53DE">
        <w:t xml:space="preserve">  </w:t>
      </w:r>
      <w:r w:rsidR="005A0DE5">
        <w:t>We will also do an examination of teaching loads a</w:t>
      </w:r>
      <w:r w:rsidR="004F7C18">
        <w:t>nd make that information available a</w:t>
      </w:r>
      <w:r w:rsidR="005A0DE5">
        <w:t>s another comparison point.</w:t>
      </w:r>
    </w:p>
    <w:p w:rsidR="00B60B46" w:rsidRDefault="00275EF3" w:rsidP="0012561F">
      <w:pPr>
        <w:pStyle w:val="ListParagraph"/>
        <w:numPr>
          <w:ilvl w:val="0"/>
          <w:numId w:val="2"/>
        </w:numPr>
      </w:pPr>
      <w:r>
        <w:t>All of this</w:t>
      </w:r>
      <w:r w:rsidR="00B60B46">
        <w:t xml:space="preserve"> </w:t>
      </w:r>
      <w:r>
        <w:t xml:space="preserve">work </w:t>
      </w:r>
      <w:r w:rsidR="00B60B46">
        <w:t xml:space="preserve">produced a list of 70 schools, from which we used a </w:t>
      </w:r>
      <w:r>
        <w:t xml:space="preserve">+/-2 </w:t>
      </w:r>
      <w:r w:rsidR="00B60B46">
        <w:t>standard deviation from TLU’s score to arrive at a list of 40 schools.</w:t>
      </w:r>
      <w:r>
        <w:t xml:space="preserve">  </w:t>
      </w:r>
    </w:p>
    <w:p w:rsidR="00B60B46" w:rsidRDefault="00B60B46" w:rsidP="0012561F">
      <w:pPr>
        <w:pStyle w:val="ListParagraph"/>
        <w:numPr>
          <w:ilvl w:val="0"/>
          <w:numId w:val="2"/>
        </w:numPr>
      </w:pPr>
      <w:r>
        <w:t xml:space="preserve">We removed </w:t>
      </w:r>
      <w:r w:rsidR="005A0DE5">
        <w:t>10</w:t>
      </w:r>
      <w:r>
        <w:t xml:space="preserve"> schools from that list due to significant enrollment differences, lack of accredited programs, </w:t>
      </w:r>
      <w:r w:rsidR="005A0DE5">
        <w:t xml:space="preserve">regional accreditation problems, </w:t>
      </w:r>
      <w:r>
        <w:t>and</w:t>
      </w:r>
      <w:r w:rsidR="004F7C18">
        <w:t>/or</w:t>
      </w:r>
      <w:r>
        <w:t xml:space="preserve"> offering of PhD programs.</w:t>
      </w:r>
    </w:p>
    <w:p w:rsidR="00B60B46" w:rsidRDefault="00B60B46" w:rsidP="0012561F">
      <w:pPr>
        <w:pStyle w:val="ListParagraph"/>
        <w:numPr>
          <w:ilvl w:val="0"/>
          <w:numId w:val="2"/>
        </w:numPr>
      </w:pPr>
      <w:r>
        <w:t xml:space="preserve">We added 4 schools to the list to address regional aspirant issues, </w:t>
      </w:r>
      <w:r w:rsidR="00DB0369">
        <w:t xml:space="preserve">an additional </w:t>
      </w:r>
      <w:r>
        <w:t>comparable ELCA institution, and public service strength.</w:t>
      </w:r>
    </w:p>
    <w:p w:rsidR="00B60B46" w:rsidRDefault="00B60B46" w:rsidP="0012561F">
      <w:pPr>
        <w:pStyle w:val="ListParagraph"/>
        <w:numPr>
          <w:ilvl w:val="0"/>
          <w:numId w:val="2"/>
        </w:numPr>
      </w:pPr>
      <w:r>
        <w:lastRenderedPageBreak/>
        <w:t>The result is a list of 3</w:t>
      </w:r>
      <w:r w:rsidR="005A0DE5">
        <w:t>4</w:t>
      </w:r>
      <w:r>
        <w:t xml:space="preserve"> institutions</w:t>
      </w:r>
      <w:r w:rsidR="00BF6F1D">
        <w:t>, provided on the following pages in both alpha order and by z score ranking.</w:t>
      </w:r>
    </w:p>
    <w:p w:rsidR="005A0DE5" w:rsidRDefault="005A0DE5" w:rsidP="0012561F">
      <w:pPr>
        <w:pStyle w:val="ListParagraph"/>
        <w:numPr>
          <w:ilvl w:val="0"/>
          <w:numId w:val="2"/>
        </w:numPr>
      </w:pPr>
      <w:r>
        <w:t>This information has been shared with Cabinet, with areas represented by VPs (at their discretion), and with faculty members.</w:t>
      </w:r>
    </w:p>
    <w:p w:rsidR="0012561F" w:rsidRDefault="0012561F" w:rsidP="0012561F">
      <w:r>
        <w:t>Summary Notations:</w:t>
      </w:r>
    </w:p>
    <w:p w:rsidR="00BF6F1D" w:rsidRDefault="00BF6F1D" w:rsidP="00BF6F1D">
      <w:pPr>
        <w:pStyle w:val="ListParagraph"/>
        <w:numPr>
          <w:ilvl w:val="0"/>
          <w:numId w:val="3"/>
        </w:numPr>
      </w:pPr>
      <w:r>
        <w:t xml:space="preserve">The list includes </w:t>
      </w:r>
      <w:r w:rsidR="00CB53DE">
        <w:t xml:space="preserve">23 states.  Of these, Iowa is represented by </w:t>
      </w:r>
      <w:r>
        <w:t>4 schools</w:t>
      </w:r>
      <w:r w:rsidR="00CB53DE">
        <w:t xml:space="preserve">, Texas is represented by 3 schools, and Pennsylvania is represented by </w:t>
      </w:r>
      <w:r>
        <w:t>3 schools.  All other states on the list have 1 or 2 institutions represented.</w:t>
      </w:r>
    </w:p>
    <w:p w:rsidR="00BF6F1D" w:rsidRDefault="00BF6F1D" w:rsidP="00BF6F1D">
      <w:pPr>
        <w:pStyle w:val="ListParagraph"/>
        <w:numPr>
          <w:ilvl w:val="0"/>
          <w:numId w:val="3"/>
        </w:numPr>
      </w:pPr>
      <w:r>
        <w:t xml:space="preserve">Regionally, </w:t>
      </w:r>
      <w:r w:rsidR="00CB53DE">
        <w:t xml:space="preserve">the list has 4 northern, </w:t>
      </w:r>
      <w:r w:rsidR="005A0DE5">
        <w:t>6</w:t>
      </w:r>
      <w:r w:rsidR="00CB53DE">
        <w:t xml:space="preserve"> southern, 8 midwestern, and 4 western states represented.</w:t>
      </w:r>
    </w:p>
    <w:p w:rsidR="00CB53DE" w:rsidRDefault="00CB53DE" w:rsidP="00BF6F1D">
      <w:pPr>
        <w:pStyle w:val="ListParagraph"/>
        <w:numPr>
          <w:ilvl w:val="0"/>
          <w:numId w:val="3"/>
        </w:numPr>
      </w:pPr>
      <w:r>
        <w:t>The list includes 2 ELCA institutions (Augustana [SD] and Luther).</w:t>
      </w:r>
    </w:p>
    <w:p w:rsidR="00DB0369" w:rsidRDefault="00DB0369" w:rsidP="00DB0369"/>
    <w:p w:rsidR="005A0DE5" w:rsidRDefault="005A0DE5" w:rsidP="00DB0369">
      <w:r>
        <w:t>18 IPEDS variable characteristics referenced above: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Total price for in-state students living on campus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Percent admitted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Percent of total enrollment that are white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Percent of total enrollment that are Hispanic/Latino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Percent of total enrollment that are Black or African American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Full-time enrollment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Graduate rate (bachelor degree within 6 years total)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Percent of full-time first-time undergraduates receiving any financial aid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Percent of full-time first-time undergraduates receiving Pell grants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Percent of full-time first-time undergraduates receiving institutional grant aid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Endowment assets (year end) per FTE enrollment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Average salary equated to 9 months of full-time instructional staff—professors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Average salary equated to 9 months of full-time instructional staff—associate professors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Average salary equated to 9 months of full-time instructional staff—assistant professors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Student-to-faculty ratio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Cohort 2012 full-time retention rate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SAT or ACT on SAT Scale Composite 75</w:t>
      </w:r>
      <w:r w:rsidRPr="005A0DE5">
        <w:rPr>
          <w:vertAlign w:val="superscript"/>
        </w:rPr>
        <w:t>th</w:t>
      </w:r>
      <w:r>
        <w:t xml:space="preserve"> percentile</w:t>
      </w:r>
    </w:p>
    <w:p w:rsidR="005A0DE5" w:rsidRDefault="005A0DE5" w:rsidP="005A0DE5">
      <w:pPr>
        <w:pStyle w:val="ListParagraph"/>
        <w:numPr>
          <w:ilvl w:val="0"/>
          <w:numId w:val="5"/>
        </w:numPr>
      </w:pPr>
      <w:r>
        <w:t>Range of SAT/ACT converted to SAT Scale scores</w:t>
      </w:r>
    </w:p>
    <w:p w:rsidR="009F4296" w:rsidRDefault="009F4296" w:rsidP="004F7C18"/>
    <w:p w:rsidR="00626D21" w:rsidRDefault="00626D21" w:rsidP="009F4296">
      <w:pPr>
        <w:spacing w:after="0"/>
        <w:jc w:val="center"/>
        <w:rPr>
          <w:b/>
        </w:rPr>
      </w:pPr>
    </w:p>
    <w:p w:rsidR="00626D21" w:rsidRDefault="00626D21" w:rsidP="009F4296">
      <w:pPr>
        <w:spacing w:after="0"/>
        <w:jc w:val="center"/>
        <w:rPr>
          <w:b/>
        </w:rPr>
      </w:pPr>
    </w:p>
    <w:p w:rsidR="00626D21" w:rsidRDefault="00626D21" w:rsidP="009F4296">
      <w:pPr>
        <w:spacing w:after="0"/>
        <w:jc w:val="center"/>
        <w:rPr>
          <w:b/>
        </w:rPr>
      </w:pPr>
    </w:p>
    <w:p w:rsidR="00626D21" w:rsidRDefault="00626D21" w:rsidP="009F4296">
      <w:pPr>
        <w:spacing w:after="0"/>
        <w:jc w:val="center"/>
        <w:rPr>
          <w:b/>
        </w:rPr>
      </w:pPr>
    </w:p>
    <w:p w:rsidR="00626D21" w:rsidRDefault="00626D21" w:rsidP="009F4296">
      <w:pPr>
        <w:spacing w:after="0"/>
        <w:jc w:val="center"/>
        <w:rPr>
          <w:b/>
        </w:rPr>
      </w:pPr>
    </w:p>
    <w:p w:rsidR="009F4296" w:rsidRDefault="009F4296" w:rsidP="009F4296">
      <w:pPr>
        <w:spacing w:after="0"/>
        <w:jc w:val="center"/>
        <w:rPr>
          <w:b/>
        </w:rPr>
      </w:pPr>
      <w:r>
        <w:rPr>
          <w:b/>
        </w:rPr>
        <w:lastRenderedPageBreak/>
        <w:t>Proposed Comparison Group 2016</w:t>
      </w:r>
    </w:p>
    <w:p w:rsidR="009F4296" w:rsidRDefault="009F4296" w:rsidP="009F4296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alpha</w:t>
      </w:r>
      <w:proofErr w:type="gramEnd"/>
      <w:r>
        <w:rPr>
          <w:b/>
        </w:rPr>
        <w:t xml:space="preserve"> order)</w:t>
      </w:r>
    </w:p>
    <w:p w:rsidR="009F4296" w:rsidRDefault="009F4296" w:rsidP="009F4296">
      <w:pPr>
        <w:spacing w:after="0"/>
        <w:rPr>
          <w:b/>
        </w:rPr>
      </w:pPr>
      <w:bookmarkStart w:id="0" w:name="_GoBack"/>
      <w:bookmarkEnd w:id="0"/>
      <w:r>
        <w:rPr>
          <w:b/>
        </w:rPr>
        <w:t>Albright College (PA)*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Asbury University (KY)*</w:t>
      </w:r>
    </w:p>
    <w:p w:rsidR="009F4296" w:rsidRDefault="009F4296" w:rsidP="009F4296">
      <w:pPr>
        <w:spacing w:after="0"/>
        <w:rPr>
          <w:b/>
        </w:rPr>
      </w:pPr>
      <w:proofErr w:type="spellStart"/>
      <w:r>
        <w:rPr>
          <w:b/>
        </w:rPr>
        <w:t>Augustana</w:t>
      </w:r>
      <w:proofErr w:type="spellEnd"/>
      <w:r>
        <w:rPr>
          <w:b/>
        </w:rPr>
        <w:t xml:space="preserve"> College (SD)*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Austin College (TX)*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Benedictine College (KS)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Bethel College (IN)*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Bloomfield College (NJ)*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Buena Vista University (IA)*</w:t>
      </w:r>
    </w:p>
    <w:p w:rsidR="009F4296" w:rsidRDefault="009F4296" w:rsidP="009F4296">
      <w:pPr>
        <w:spacing w:after="0"/>
        <w:rPr>
          <w:b/>
        </w:rPr>
      </w:pPr>
      <w:proofErr w:type="spellStart"/>
      <w:r>
        <w:rPr>
          <w:b/>
        </w:rPr>
        <w:t>Claflin</w:t>
      </w:r>
      <w:proofErr w:type="spellEnd"/>
      <w:r>
        <w:rPr>
          <w:b/>
        </w:rPr>
        <w:t xml:space="preserve"> University (SC)*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Claremont McKenna College (CA)*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Concordia University (NE)*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Covenant College (GA)*</w:t>
      </w:r>
    </w:p>
    <w:p w:rsidR="009F4296" w:rsidRDefault="009F4296" w:rsidP="009F4296">
      <w:pPr>
        <w:spacing w:after="0"/>
        <w:rPr>
          <w:b/>
        </w:rPr>
      </w:pPr>
      <w:proofErr w:type="spellStart"/>
      <w:r>
        <w:rPr>
          <w:b/>
        </w:rPr>
        <w:t>Dordt</w:t>
      </w:r>
      <w:proofErr w:type="spellEnd"/>
      <w:r>
        <w:rPr>
          <w:b/>
        </w:rPr>
        <w:t xml:space="preserve"> College (IA)*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Evangel University (MO)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Geneva College (PA)*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Hiram College (OH)*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Houghton College (NY)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Huntington University (IN)*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Illinois College (IL)*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John Brown University (AR)*</w:t>
      </w:r>
    </w:p>
    <w:p w:rsidR="009F4296" w:rsidRDefault="009F4296" w:rsidP="009F4296">
      <w:pPr>
        <w:spacing w:after="0"/>
        <w:rPr>
          <w:b/>
        </w:rPr>
      </w:pPr>
      <w:proofErr w:type="spellStart"/>
      <w:r>
        <w:rPr>
          <w:b/>
        </w:rPr>
        <w:t>Lasell</w:t>
      </w:r>
      <w:proofErr w:type="spellEnd"/>
      <w:r>
        <w:rPr>
          <w:b/>
        </w:rPr>
        <w:t xml:space="preserve"> College (MA)*</w:t>
      </w:r>
    </w:p>
    <w:p w:rsidR="009F4296" w:rsidRDefault="009F4296" w:rsidP="009F4296">
      <w:pPr>
        <w:spacing w:after="0"/>
        <w:rPr>
          <w:b/>
        </w:rPr>
      </w:pPr>
      <w:proofErr w:type="spellStart"/>
      <w:r>
        <w:rPr>
          <w:b/>
        </w:rPr>
        <w:t>Loras</w:t>
      </w:r>
      <w:proofErr w:type="spellEnd"/>
      <w:r>
        <w:rPr>
          <w:b/>
        </w:rPr>
        <w:t xml:space="preserve"> College (IA)*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Luther College (IA)*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Meredith College (NC)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Nebraska Wesleyan University (NE)*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Oklahoma Baptist University (OK)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Pacific Union College (CA)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Saint Martin’s University (WA)*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Schreiner University (TX)*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Southwestern University (TX)*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Spring Hill College (AL)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The College of Idaho (ID)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Trinity Christian College (IL)*</w:t>
      </w:r>
    </w:p>
    <w:p w:rsidR="009F4296" w:rsidRDefault="009F4296" w:rsidP="009F4296">
      <w:pPr>
        <w:spacing w:after="0"/>
        <w:rPr>
          <w:b/>
        </w:rPr>
      </w:pPr>
      <w:r>
        <w:rPr>
          <w:b/>
        </w:rPr>
        <w:t>Westminster College (PA)*</w:t>
      </w:r>
    </w:p>
    <w:p w:rsidR="009F4296" w:rsidRDefault="009F4296" w:rsidP="009F4296">
      <w:pPr>
        <w:spacing w:after="0"/>
        <w:rPr>
          <w:b/>
        </w:rPr>
      </w:pPr>
    </w:p>
    <w:p w:rsidR="009F4296" w:rsidRDefault="009F4296" w:rsidP="009F4296">
      <w:pPr>
        <w:spacing w:after="0"/>
        <w:rPr>
          <w:b/>
        </w:rPr>
      </w:pPr>
      <w:r>
        <w:rPr>
          <w:b/>
        </w:rPr>
        <w:t>*Classified as Carnegie II-B institution (same as TLU)</w:t>
      </w:r>
    </w:p>
    <w:p w:rsidR="009F4296" w:rsidRDefault="009F4296" w:rsidP="009F4296">
      <w:pPr>
        <w:rPr>
          <w:b/>
        </w:rPr>
      </w:pPr>
      <w:r>
        <w:rPr>
          <w:b/>
        </w:rPr>
        <w:br w:type="page"/>
      </w:r>
    </w:p>
    <w:p w:rsidR="009F4296" w:rsidRDefault="009F4296" w:rsidP="009F4296">
      <w:pPr>
        <w:spacing w:after="0"/>
        <w:jc w:val="center"/>
        <w:rPr>
          <w:b/>
        </w:rPr>
      </w:pPr>
      <w:r>
        <w:rPr>
          <w:b/>
        </w:rPr>
        <w:lastRenderedPageBreak/>
        <w:t>Proposed Comparison Group 2016</w:t>
      </w:r>
    </w:p>
    <w:p w:rsidR="009F4296" w:rsidRDefault="009F4296" w:rsidP="009F4296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rating score, high to low)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Luther College (IA)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Southwestern University (TX)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Austin College (TX)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Claremont McKenna College (CA)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Trinity Christian College (IL)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Albright College (PA)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Westminster College (PA)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John Brown University (AR)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Covenant College (GA)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Benedictine College (KS)</w:t>
      </w:r>
    </w:p>
    <w:p w:rsidR="009F4296" w:rsidRPr="006808BF" w:rsidRDefault="009F4296" w:rsidP="009F4296">
      <w:pPr>
        <w:spacing w:after="0"/>
        <w:rPr>
          <w:b/>
        </w:rPr>
      </w:pPr>
      <w:proofErr w:type="spellStart"/>
      <w:r w:rsidRPr="006808BF">
        <w:rPr>
          <w:b/>
        </w:rPr>
        <w:t>Lasell</w:t>
      </w:r>
      <w:proofErr w:type="spellEnd"/>
      <w:r w:rsidRPr="006808BF">
        <w:rPr>
          <w:b/>
        </w:rPr>
        <w:t xml:space="preserve"> College (MA)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Pacific Union College (CA)</w:t>
      </w:r>
    </w:p>
    <w:p w:rsidR="009F4296" w:rsidRPr="006808BF" w:rsidRDefault="009F4296" w:rsidP="009F4296">
      <w:pPr>
        <w:spacing w:after="0"/>
        <w:rPr>
          <w:b/>
        </w:rPr>
      </w:pPr>
      <w:proofErr w:type="spellStart"/>
      <w:r w:rsidRPr="006808BF">
        <w:rPr>
          <w:b/>
        </w:rPr>
        <w:t>Dordt</w:t>
      </w:r>
      <w:proofErr w:type="spellEnd"/>
      <w:r w:rsidRPr="006808BF">
        <w:rPr>
          <w:b/>
        </w:rPr>
        <w:t xml:space="preserve"> College (IA)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proofErr w:type="spellStart"/>
      <w:r w:rsidRPr="006808BF">
        <w:rPr>
          <w:b/>
        </w:rPr>
        <w:t>Augustana</w:t>
      </w:r>
      <w:proofErr w:type="spellEnd"/>
      <w:r w:rsidRPr="006808BF">
        <w:rPr>
          <w:b/>
        </w:rPr>
        <w:t xml:space="preserve"> College (SD)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ind w:left="720" w:firstLine="720"/>
        <w:rPr>
          <w:b/>
        </w:rPr>
      </w:pPr>
      <w:r>
        <w:rPr>
          <w:b/>
        </w:rPr>
        <w:t>[</w:t>
      </w:r>
      <w:r w:rsidRPr="006808BF">
        <w:rPr>
          <w:b/>
        </w:rPr>
        <w:t>Texas Lutheran University (TX)</w:t>
      </w:r>
      <w:r>
        <w:rPr>
          <w:b/>
        </w:rPr>
        <w:t>*]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Concordia University-Nebraska (NE)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Geneva College (PA)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Oklahoma Baptist University (OK)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The College of Idaho (ID)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Bloomfield College (NJ)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Buena Vista University (IA)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Meredith College (NC)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Nebraska Wesleyan University (NE)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proofErr w:type="spellStart"/>
      <w:r w:rsidRPr="006808BF">
        <w:rPr>
          <w:b/>
        </w:rPr>
        <w:t>Loras</w:t>
      </w:r>
      <w:proofErr w:type="spellEnd"/>
      <w:r w:rsidRPr="006808BF">
        <w:rPr>
          <w:b/>
        </w:rPr>
        <w:t xml:space="preserve"> College (IA)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Bethel College-Indiana (IN)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Saint Martin's University (WA)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Spring Hill College (AL)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Houghton College (NY)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Asbury University (KY)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Schreiner University (TX)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Huntington University (IN)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Evangel University (MO)</w:t>
      </w:r>
    </w:p>
    <w:p w:rsidR="009F4296" w:rsidRPr="006808BF" w:rsidRDefault="009F4296" w:rsidP="009F4296">
      <w:pPr>
        <w:spacing w:after="0"/>
        <w:rPr>
          <w:b/>
        </w:rPr>
      </w:pPr>
      <w:r w:rsidRPr="006808BF">
        <w:rPr>
          <w:b/>
        </w:rPr>
        <w:t>Hiram College (OH)</w:t>
      </w:r>
      <w:r>
        <w:rPr>
          <w:b/>
        </w:rPr>
        <w:t>*</w:t>
      </w:r>
    </w:p>
    <w:p w:rsidR="009F4296" w:rsidRPr="006808BF" w:rsidRDefault="009F4296" w:rsidP="009F4296">
      <w:pPr>
        <w:spacing w:after="0"/>
        <w:rPr>
          <w:b/>
        </w:rPr>
      </w:pPr>
      <w:proofErr w:type="spellStart"/>
      <w:r w:rsidRPr="006808BF">
        <w:rPr>
          <w:b/>
        </w:rPr>
        <w:t>Claflin</w:t>
      </w:r>
      <w:proofErr w:type="spellEnd"/>
      <w:r w:rsidRPr="006808BF">
        <w:rPr>
          <w:b/>
        </w:rPr>
        <w:t xml:space="preserve"> University (SC)</w:t>
      </w:r>
      <w:r>
        <w:rPr>
          <w:b/>
        </w:rPr>
        <w:t>*</w:t>
      </w:r>
    </w:p>
    <w:p w:rsidR="009F4296" w:rsidRDefault="009F4296" w:rsidP="009F4296">
      <w:pPr>
        <w:spacing w:after="0"/>
        <w:rPr>
          <w:b/>
        </w:rPr>
      </w:pPr>
      <w:r w:rsidRPr="006808BF">
        <w:rPr>
          <w:b/>
        </w:rPr>
        <w:t>Illinois College (IL)</w:t>
      </w:r>
      <w:r>
        <w:rPr>
          <w:b/>
        </w:rPr>
        <w:t>*</w:t>
      </w:r>
    </w:p>
    <w:p w:rsidR="009F4296" w:rsidRDefault="009F4296" w:rsidP="009F4296">
      <w:pPr>
        <w:spacing w:after="0"/>
        <w:jc w:val="center"/>
        <w:rPr>
          <w:b/>
        </w:rPr>
      </w:pPr>
    </w:p>
    <w:p w:rsidR="009F4296" w:rsidRDefault="009F4296" w:rsidP="009F4296">
      <w:pPr>
        <w:rPr>
          <w:b/>
        </w:rPr>
      </w:pPr>
      <w:r>
        <w:rPr>
          <w:b/>
        </w:rPr>
        <w:t>*Classified as Carnegie II-B institution</w:t>
      </w:r>
    </w:p>
    <w:p w:rsidR="009F4296" w:rsidRPr="004F7C18" w:rsidRDefault="009F4296" w:rsidP="004F7C18"/>
    <w:sectPr w:rsidR="009F4296" w:rsidRPr="004F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12E"/>
    <w:multiLevelType w:val="hybridMultilevel"/>
    <w:tmpl w:val="A8EA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5C9B"/>
    <w:multiLevelType w:val="hybridMultilevel"/>
    <w:tmpl w:val="EED4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8BB"/>
    <w:multiLevelType w:val="hybridMultilevel"/>
    <w:tmpl w:val="56A4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17E1E"/>
    <w:multiLevelType w:val="hybridMultilevel"/>
    <w:tmpl w:val="164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2233"/>
    <w:multiLevelType w:val="hybridMultilevel"/>
    <w:tmpl w:val="7354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F"/>
    <w:rsid w:val="0012561F"/>
    <w:rsid w:val="00275EF3"/>
    <w:rsid w:val="004F7C18"/>
    <w:rsid w:val="005A0DE5"/>
    <w:rsid w:val="00626D21"/>
    <w:rsid w:val="009947B4"/>
    <w:rsid w:val="009F4296"/>
    <w:rsid w:val="00B60B46"/>
    <w:rsid w:val="00BF6F1D"/>
    <w:rsid w:val="00CB53DE"/>
    <w:rsid w:val="00DA4D41"/>
    <w:rsid w:val="00DB0369"/>
    <w:rsid w:val="00EC0F46"/>
    <w:rsid w:val="00F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Cottrell</dc:creator>
  <cp:lastModifiedBy>Jean Constable</cp:lastModifiedBy>
  <cp:revision>3</cp:revision>
  <cp:lastPrinted>2016-05-18T19:21:00Z</cp:lastPrinted>
  <dcterms:created xsi:type="dcterms:W3CDTF">2016-05-23T20:51:00Z</dcterms:created>
  <dcterms:modified xsi:type="dcterms:W3CDTF">2016-05-23T20:52:00Z</dcterms:modified>
</cp:coreProperties>
</file>