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46" w:rsidRDefault="008067D1" w:rsidP="008067D1">
      <w:pPr>
        <w:pStyle w:val="Heading1"/>
        <w:jc w:val="center"/>
      </w:pPr>
      <w:r>
        <w:t>IPEDS Data Feedback Report 2014 Executive Summary</w:t>
      </w:r>
    </w:p>
    <w:p w:rsidR="008067D1" w:rsidRDefault="008067D1" w:rsidP="008067D1"/>
    <w:p w:rsidR="008067D1" w:rsidRDefault="008067D1" w:rsidP="008067D1">
      <w:pPr>
        <w:pStyle w:val="ListParagraph"/>
        <w:numPr>
          <w:ilvl w:val="0"/>
          <w:numId w:val="1"/>
        </w:numPr>
      </w:pPr>
      <w:r>
        <w:t>TLU data is compared to the median data point of our Board approved peer group for all figures and uses data provided to IPEDS during the 2013-2014 data collection period.</w:t>
      </w:r>
      <w:r w:rsidR="00605DCE">
        <w:t xml:space="preserve"> </w:t>
      </w:r>
      <w:r w:rsidR="006D30A5">
        <w:t xml:space="preserve"> Data is from the 2012-2013 academic year.</w:t>
      </w:r>
    </w:p>
    <w:p w:rsidR="00605DCE" w:rsidRDefault="00605DCE" w:rsidP="00605DCE">
      <w:pPr>
        <w:pStyle w:val="ListParagraph"/>
      </w:pPr>
    </w:p>
    <w:p w:rsidR="008067D1" w:rsidRDefault="008067D1" w:rsidP="008067D1">
      <w:pPr>
        <w:pStyle w:val="ListParagraph"/>
        <w:numPr>
          <w:ilvl w:val="0"/>
          <w:numId w:val="1"/>
        </w:numPr>
      </w:pPr>
      <w:r>
        <w:t xml:space="preserve">As was the case last year, figure 1 shows that TLU has a significantly higher Hispanic student population </w:t>
      </w:r>
      <w:r w:rsidR="006D30A5">
        <w:t xml:space="preserve">and significantly lower White student population </w:t>
      </w:r>
      <w:r>
        <w:t>than our peers.  For this time period TLU</w:t>
      </w:r>
      <w:r w:rsidR="00AB2557">
        <w:t xml:space="preserve">’s Hispanic student population was 30% </w:t>
      </w:r>
      <w:r w:rsidR="00996BE0">
        <w:t xml:space="preserve">compared to </w:t>
      </w:r>
      <w:r w:rsidR="00AB2557">
        <w:t>4% for our peer group</w:t>
      </w:r>
      <w:r w:rsidR="006D30A5">
        <w:t xml:space="preserve"> and TLU’s White student population was 57% compared to 71% for our peer group</w:t>
      </w:r>
      <w:r w:rsidR="00AB2557">
        <w:t>.</w:t>
      </w:r>
      <w:r w:rsidR="005121E2">
        <w:t xml:space="preserve">  TLU also has lower retention and graduation rates as compared to the median of our peer group.  See figures 10 &amp; 11.</w:t>
      </w:r>
    </w:p>
    <w:p w:rsidR="00D06BA4" w:rsidRDefault="00D06BA4" w:rsidP="00D06BA4">
      <w:pPr>
        <w:pStyle w:val="ListParagraph"/>
      </w:pPr>
    </w:p>
    <w:p w:rsidR="00AB2557" w:rsidRDefault="00AB2557" w:rsidP="008067D1">
      <w:pPr>
        <w:pStyle w:val="ListParagraph"/>
        <w:numPr>
          <w:ilvl w:val="0"/>
          <w:numId w:val="1"/>
        </w:numPr>
      </w:pPr>
      <w:r>
        <w:t xml:space="preserve">Figure 9 shows TLU students received, on average, more grant aid </w:t>
      </w:r>
      <w:r w:rsidR="00D06BA4">
        <w:t>in comparison</w:t>
      </w:r>
      <w:r w:rsidR="00996BE0">
        <w:t xml:space="preserve"> to </w:t>
      </w:r>
      <w:r>
        <w:t xml:space="preserve">the median amount </w:t>
      </w:r>
      <w:r w:rsidR="00996BE0">
        <w:t>for</w:t>
      </w:r>
      <w:r>
        <w:t xml:space="preserve"> our peer group.  The same graph shows TLU students received, on average, </w:t>
      </w:r>
      <w:r w:rsidR="00996BE0">
        <w:t>about the same amount of Pell grants and Federal loans as the median amount for our peer group.</w:t>
      </w:r>
    </w:p>
    <w:p w:rsidR="00605DCE" w:rsidRDefault="00605DCE" w:rsidP="00605DCE">
      <w:pPr>
        <w:pStyle w:val="ListParagraph"/>
      </w:pPr>
    </w:p>
    <w:p w:rsidR="00996BE0" w:rsidRDefault="00996BE0" w:rsidP="008067D1">
      <w:pPr>
        <w:pStyle w:val="ListParagraph"/>
        <w:numPr>
          <w:ilvl w:val="0"/>
          <w:numId w:val="1"/>
        </w:numPr>
      </w:pPr>
      <w:r>
        <w:t>Faculty salaries for all ranks except Instructor are higher than the median of our peer group.  See figure 13.</w:t>
      </w:r>
    </w:p>
    <w:p w:rsidR="00605DCE" w:rsidRDefault="00605DCE" w:rsidP="00605DCE">
      <w:pPr>
        <w:pStyle w:val="ListParagraph"/>
      </w:pPr>
    </w:p>
    <w:p w:rsidR="00996BE0" w:rsidRDefault="00996BE0" w:rsidP="008067D1">
      <w:pPr>
        <w:pStyle w:val="ListParagraph"/>
        <w:numPr>
          <w:ilvl w:val="0"/>
          <w:numId w:val="1"/>
        </w:numPr>
      </w:pPr>
      <w:r>
        <w:t xml:space="preserve">TLU’s student enrollment is higher than the median of our peer group as seen in figure 2.  In conjunction with higher enrollment, figure 12 indicates that TLU has more management and financial FTE staff than the median of our peer group.  </w:t>
      </w:r>
    </w:p>
    <w:p w:rsidR="00605DCE" w:rsidRDefault="00605DCE" w:rsidP="00605DCE">
      <w:pPr>
        <w:pStyle w:val="ListParagraph"/>
      </w:pPr>
    </w:p>
    <w:p w:rsidR="005121E2" w:rsidRDefault="005121E2" w:rsidP="005121E2">
      <w:pPr>
        <w:pStyle w:val="ListParagraph"/>
        <w:numPr>
          <w:ilvl w:val="0"/>
          <w:numId w:val="1"/>
        </w:numPr>
      </w:pPr>
      <w:r>
        <w:t>Figures 14 &amp; 15 are based on our audited financial statements for FY 2013.</w:t>
      </w:r>
      <w:r w:rsidR="00BA2E1E">
        <w:t xml:space="preserve">  FASB guidelines for the kinds of expenses that should be included in each of the functional expense categories </w:t>
      </w:r>
      <w:r w:rsidR="0000428A">
        <w:t>are</w:t>
      </w:r>
      <w:r w:rsidR="00BA2E1E">
        <w:t xml:space="preserve"> loose and open to interpretation.  </w:t>
      </w:r>
      <w:r w:rsidR="0000428A">
        <w:t>Each institution decides how to allocate expenses across the functional categories</w:t>
      </w:r>
      <w:bookmarkStart w:id="0" w:name="_GoBack"/>
      <w:bookmarkEnd w:id="0"/>
      <w:r w:rsidR="0000428A">
        <w:t>.</w:t>
      </w:r>
    </w:p>
    <w:p w:rsidR="00605DCE" w:rsidRDefault="00605DCE" w:rsidP="00605DCE">
      <w:pPr>
        <w:pStyle w:val="ListParagraph"/>
      </w:pPr>
    </w:p>
    <w:p w:rsidR="005121E2" w:rsidRDefault="005121E2" w:rsidP="005121E2">
      <w:pPr>
        <w:pStyle w:val="ListParagraph"/>
        <w:numPr>
          <w:ilvl w:val="0"/>
          <w:numId w:val="1"/>
        </w:numPr>
      </w:pPr>
      <w:r>
        <w:t xml:space="preserve">Peer Group Context:  </w:t>
      </w:r>
    </w:p>
    <w:p w:rsidR="005121E2" w:rsidRDefault="005121E2" w:rsidP="005121E2">
      <w:pPr>
        <w:pStyle w:val="ListParagraph"/>
        <w:numPr>
          <w:ilvl w:val="1"/>
          <w:numId w:val="1"/>
        </w:numPr>
      </w:pPr>
      <w:r>
        <w:t>TLU’s percentile rank among our peer group for total price of attendance is 27% and indicates that we are one of the lowest sticker cost schools in the group</w:t>
      </w:r>
      <w:r w:rsidR="00605DCE">
        <w:t xml:space="preserve">. </w:t>
      </w:r>
      <w:r w:rsidR="00D06BA4">
        <w:t xml:space="preserve">  </w:t>
      </w:r>
      <w:r w:rsidR="00E26EA4">
        <w:t xml:space="preserve">The data indicate that </w:t>
      </w:r>
      <w:r w:rsidR="00D06BA4">
        <w:t>TLU does more with less student-driven revenue than our peers.</w:t>
      </w:r>
    </w:p>
    <w:p w:rsidR="00605DCE" w:rsidRDefault="00605DCE" w:rsidP="005121E2">
      <w:pPr>
        <w:pStyle w:val="ListParagraph"/>
        <w:numPr>
          <w:ilvl w:val="1"/>
          <w:numId w:val="1"/>
        </w:numPr>
      </w:pPr>
      <w:r>
        <w:t>TLU’s percentile rank among our peer group for percent admitted is 0%.  TLU has the lowest admitted percent at 51% and indicates that we are more selective than our peers.</w:t>
      </w:r>
    </w:p>
    <w:p w:rsidR="00605DCE" w:rsidRDefault="00605DCE" w:rsidP="005121E2">
      <w:pPr>
        <w:pStyle w:val="ListParagraph"/>
        <w:numPr>
          <w:ilvl w:val="1"/>
          <w:numId w:val="1"/>
        </w:numPr>
      </w:pPr>
      <w:r>
        <w:t>TLU’s percentile rank among our peer group for admission yield is 87%.  We enroll more of our admitted students than 87% of our peers.</w:t>
      </w:r>
    </w:p>
    <w:p w:rsidR="00605DCE" w:rsidRDefault="00605DCE" w:rsidP="005121E2">
      <w:pPr>
        <w:pStyle w:val="ListParagraph"/>
        <w:numPr>
          <w:ilvl w:val="1"/>
          <w:numId w:val="1"/>
        </w:numPr>
      </w:pPr>
      <w:r>
        <w:t xml:space="preserve">TLU’s percentile rank among our peer group for market value of endowment assets is 73%.  </w:t>
      </w:r>
    </w:p>
    <w:p w:rsidR="00605DCE" w:rsidRDefault="00605DCE" w:rsidP="005121E2">
      <w:pPr>
        <w:pStyle w:val="ListParagraph"/>
        <w:numPr>
          <w:ilvl w:val="1"/>
          <w:numId w:val="1"/>
        </w:numPr>
      </w:pPr>
      <w:r>
        <w:t>Based on these indicators and those in the data feedback report,</w:t>
      </w:r>
      <w:r w:rsidR="00D06BA4">
        <w:t xml:space="preserve"> TLU may want to consider identifying a group of peers more reflective of TLU student and institutional characteristics.</w:t>
      </w:r>
    </w:p>
    <w:p w:rsidR="005121E2" w:rsidRPr="008067D1" w:rsidRDefault="002B4394" w:rsidP="005121E2">
      <w:r>
        <w:t>NOTE:  Data for the Peer Group Context is attached as an excel spreadsheet.</w:t>
      </w:r>
    </w:p>
    <w:sectPr w:rsidR="005121E2" w:rsidRPr="008067D1" w:rsidSect="00BA2E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62C6"/>
    <w:multiLevelType w:val="hybridMultilevel"/>
    <w:tmpl w:val="05B8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D1"/>
    <w:rsid w:val="0000428A"/>
    <w:rsid w:val="000D68C8"/>
    <w:rsid w:val="002B4394"/>
    <w:rsid w:val="005121E2"/>
    <w:rsid w:val="00605DCE"/>
    <w:rsid w:val="006D30A5"/>
    <w:rsid w:val="008067D1"/>
    <w:rsid w:val="00996BE0"/>
    <w:rsid w:val="00AB2557"/>
    <w:rsid w:val="00B01996"/>
    <w:rsid w:val="00BA2E1E"/>
    <w:rsid w:val="00D06BA4"/>
    <w:rsid w:val="00DB5F52"/>
    <w:rsid w:val="00E2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7D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067D1"/>
    <w:pPr>
      <w:ind w:left="720"/>
      <w:contextualSpacing/>
    </w:pPr>
  </w:style>
  <w:style w:type="paragraph" w:styleId="BalloonText">
    <w:name w:val="Balloon Text"/>
    <w:basedOn w:val="Normal"/>
    <w:link w:val="BalloonTextChar"/>
    <w:uiPriority w:val="99"/>
    <w:semiHidden/>
    <w:unhideWhenUsed/>
    <w:rsid w:val="00D0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7D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067D1"/>
    <w:pPr>
      <w:ind w:left="720"/>
      <w:contextualSpacing/>
    </w:pPr>
  </w:style>
  <w:style w:type="paragraph" w:styleId="BalloonText">
    <w:name w:val="Balloon Text"/>
    <w:basedOn w:val="Normal"/>
    <w:link w:val="BalloonTextChar"/>
    <w:uiPriority w:val="99"/>
    <w:semiHidden/>
    <w:unhideWhenUsed/>
    <w:rsid w:val="00D0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Lutheran University</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Constable</dc:creator>
  <cp:lastModifiedBy>Jean Constable</cp:lastModifiedBy>
  <cp:revision>7</cp:revision>
  <cp:lastPrinted>2014-12-09T20:34:00Z</cp:lastPrinted>
  <dcterms:created xsi:type="dcterms:W3CDTF">2014-12-09T19:17:00Z</dcterms:created>
  <dcterms:modified xsi:type="dcterms:W3CDTF">2014-12-10T15:02:00Z</dcterms:modified>
</cp:coreProperties>
</file>